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58" w:type="dxa"/>
        <w:jc w:val="center"/>
        <w:tblLook w:val="04A0"/>
      </w:tblPr>
      <w:tblGrid>
        <w:gridCol w:w="3710"/>
        <w:gridCol w:w="246"/>
        <w:gridCol w:w="1090"/>
        <w:gridCol w:w="3712"/>
      </w:tblGrid>
      <w:tr w:rsidR="00DC3B8A" w:rsidTr="00C560EE">
        <w:trPr>
          <w:trHeight w:val="843"/>
          <w:jc w:val="center"/>
        </w:trPr>
        <w:tc>
          <w:tcPr>
            <w:tcW w:w="3710" w:type="dxa"/>
            <w:shd w:val="clear" w:color="auto" w:fill="auto"/>
          </w:tcPr>
          <w:p w:rsidR="00DC3B8A" w:rsidRDefault="00DC3B8A" w:rsidP="00C560EE">
            <w:pPr>
              <w:contextualSpacing/>
              <w:rPr>
                <w:rFonts w:asciiTheme="minorHAnsi" w:hAnsiTheme="minorHAnsi" w:cstheme="minorHAnsi"/>
                <w:sz w:val="24"/>
              </w:rPr>
            </w:pPr>
            <w:bookmarkStart w:id="0" w:name="_GoBack"/>
            <w:bookmarkEnd w:id="0"/>
            <w:r>
              <w:rPr>
                <w:noProof/>
              </w:rPr>
              <w:drawing>
                <wp:inline distT="0" distB="0" distL="0" distR="0">
                  <wp:extent cx="552450" cy="552450"/>
                  <wp:effectExtent l="0" t="0" r="0" b="0"/>
                  <wp:docPr id="1" name="Picture 11" descr="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descr="Χωρίς τίτλο.jpg"/>
                          <pic:cNvPicPr>
                            <a:picLocks noChangeAspect="1" noChangeArrowheads="1"/>
                          </pic:cNvPicPr>
                        </pic:nvPicPr>
                        <pic:blipFill>
                          <a:blip r:embed="rId7"/>
                          <a:stretch>
                            <a:fillRect/>
                          </a:stretch>
                        </pic:blipFill>
                        <pic:spPr bwMode="auto">
                          <a:xfrm>
                            <a:off x="0" y="0"/>
                            <a:ext cx="552450" cy="552450"/>
                          </a:xfrm>
                          <a:prstGeom prst="rect">
                            <a:avLst/>
                          </a:prstGeom>
                        </pic:spPr>
                      </pic:pic>
                    </a:graphicData>
                  </a:graphic>
                </wp:inline>
              </w:drawing>
            </w:r>
            <w:r>
              <w:rPr>
                <w:noProof/>
              </w:rPr>
              <w:drawing>
                <wp:anchor distT="0" distB="0" distL="133350" distR="123190" simplePos="0" relativeHeight="251659264" behindDoc="0" locked="0" layoutInCell="1" allowOverlap="1">
                  <wp:simplePos x="0" y="0"/>
                  <wp:positionH relativeFrom="column">
                    <wp:posOffset>866775</wp:posOffset>
                  </wp:positionH>
                  <wp:positionV relativeFrom="paragraph">
                    <wp:posOffset>-2776220</wp:posOffset>
                  </wp:positionV>
                  <wp:extent cx="676275" cy="533400"/>
                  <wp:effectExtent l="0" t="0" r="0" b="0"/>
                  <wp:wrapNone/>
                  <wp:docPr id="2" name="Εικόν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2"/>
                          <pic:cNvPicPr>
                            <a:picLocks noChangeAspect="1" noChangeArrowheads="1"/>
                          </pic:cNvPicPr>
                        </pic:nvPicPr>
                        <pic:blipFill>
                          <a:blip r:embed="rId8"/>
                          <a:stretch>
                            <a:fillRect/>
                          </a:stretch>
                        </pic:blipFill>
                        <pic:spPr bwMode="auto">
                          <a:xfrm>
                            <a:off x="0" y="0"/>
                            <a:ext cx="676275" cy="533400"/>
                          </a:xfrm>
                          <a:prstGeom prst="rect">
                            <a:avLst/>
                          </a:prstGeom>
                        </pic:spPr>
                      </pic:pic>
                    </a:graphicData>
                  </a:graphic>
                </wp:anchor>
              </w:drawing>
            </w:r>
            <w:r>
              <w:rPr>
                <w:noProof/>
              </w:rPr>
              <w:drawing>
                <wp:anchor distT="0" distB="0" distL="133350" distR="123190" simplePos="0" relativeHeight="251660288" behindDoc="0" locked="0" layoutInCell="1" allowOverlap="1">
                  <wp:simplePos x="0" y="0"/>
                  <wp:positionH relativeFrom="column">
                    <wp:posOffset>866775</wp:posOffset>
                  </wp:positionH>
                  <wp:positionV relativeFrom="paragraph">
                    <wp:posOffset>-2776220</wp:posOffset>
                  </wp:positionV>
                  <wp:extent cx="676275" cy="533400"/>
                  <wp:effectExtent l="0" t="0" r="0" b="0"/>
                  <wp:wrapNone/>
                  <wp:docPr id="3"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1"/>
                          <pic:cNvPicPr>
                            <a:picLocks noChangeAspect="1" noChangeArrowheads="1"/>
                          </pic:cNvPicPr>
                        </pic:nvPicPr>
                        <pic:blipFill>
                          <a:blip r:embed="rId8"/>
                          <a:stretch>
                            <a:fillRect/>
                          </a:stretch>
                        </pic:blipFill>
                        <pic:spPr bwMode="auto">
                          <a:xfrm>
                            <a:off x="0" y="0"/>
                            <a:ext cx="676275" cy="533400"/>
                          </a:xfrm>
                          <a:prstGeom prst="rect">
                            <a:avLst/>
                          </a:prstGeom>
                        </pic:spPr>
                      </pic:pic>
                    </a:graphicData>
                  </a:graphic>
                </wp:anchor>
              </w:drawing>
            </w:r>
            <w:r>
              <w:rPr>
                <w:noProof/>
              </w:rPr>
              <w:drawing>
                <wp:anchor distT="0" distB="0" distL="133350" distR="123190" simplePos="0" relativeHeight="251661312" behindDoc="0" locked="0" layoutInCell="1" allowOverlap="1">
                  <wp:simplePos x="0" y="0"/>
                  <wp:positionH relativeFrom="column">
                    <wp:posOffset>871220</wp:posOffset>
                  </wp:positionH>
                  <wp:positionV relativeFrom="paragraph">
                    <wp:posOffset>-2776220</wp:posOffset>
                  </wp:positionV>
                  <wp:extent cx="676275" cy="533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8"/>
                          <a:stretch>
                            <a:fillRect/>
                          </a:stretch>
                        </pic:blipFill>
                        <pic:spPr bwMode="auto">
                          <a:xfrm>
                            <a:off x="0" y="0"/>
                            <a:ext cx="676275" cy="533400"/>
                          </a:xfrm>
                          <a:prstGeom prst="rect">
                            <a:avLst/>
                          </a:prstGeom>
                        </pic:spPr>
                      </pic:pic>
                    </a:graphicData>
                  </a:graphic>
                </wp:anchor>
              </w:drawing>
            </w:r>
          </w:p>
        </w:tc>
        <w:tc>
          <w:tcPr>
            <w:tcW w:w="246" w:type="dxa"/>
            <w:shd w:val="clear" w:color="auto" w:fill="auto"/>
          </w:tcPr>
          <w:p w:rsidR="00DC3B8A" w:rsidRDefault="00DC3B8A" w:rsidP="00C560EE">
            <w:pPr>
              <w:contextualSpacing/>
              <w:rPr>
                <w:rFonts w:asciiTheme="minorHAnsi" w:hAnsiTheme="minorHAnsi" w:cstheme="minorHAnsi"/>
                <w:sz w:val="24"/>
              </w:rPr>
            </w:pPr>
          </w:p>
        </w:tc>
        <w:tc>
          <w:tcPr>
            <w:tcW w:w="1090" w:type="dxa"/>
            <w:shd w:val="clear" w:color="auto" w:fill="auto"/>
          </w:tcPr>
          <w:p w:rsidR="00DC3B8A" w:rsidRDefault="00DC3B8A" w:rsidP="00C560EE">
            <w:pPr>
              <w:contextualSpacing/>
              <w:rPr>
                <w:rFonts w:asciiTheme="minorHAnsi" w:hAnsiTheme="minorHAnsi" w:cstheme="minorHAnsi"/>
                <w:sz w:val="24"/>
              </w:rPr>
            </w:pPr>
          </w:p>
        </w:tc>
        <w:tc>
          <w:tcPr>
            <w:tcW w:w="3712" w:type="dxa"/>
            <w:shd w:val="clear" w:color="auto" w:fill="auto"/>
          </w:tcPr>
          <w:p w:rsidR="00DC3B8A" w:rsidRDefault="00DC3B8A" w:rsidP="00C560EE">
            <w:pPr>
              <w:contextualSpacing/>
              <w:rPr>
                <w:rFonts w:asciiTheme="minorHAnsi" w:hAnsiTheme="minorHAnsi" w:cstheme="minorHAnsi"/>
                <w:sz w:val="24"/>
              </w:rPr>
            </w:pPr>
          </w:p>
        </w:tc>
      </w:tr>
      <w:tr w:rsidR="00DC3B8A" w:rsidTr="00C560EE">
        <w:trPr>
          <w:jc w:val="center"/>
        </w:trPr>
        <w:tc>
          <w:tcPr>
            <w:tcW w:w="3710" w:type="dxa"/>
            <w:shd w:val="clear" w:color="auto" w:fill="auto"/>
          </w:tcPr>
          <w:p w:rsidR="00DC3B8A" w:rsidRDefault="00DC3B8A" w:rsidP="00C560EE">
            <w:pPr>
              <w:contextualSpacing/>
              <w:rPr>
                <w:rFonts w:asciiTheme="minorHAnsi" w:hAnsiTheme="minorHAnsi" w:cstheme="minorHAnsi"/>
                <w:b/>
                <w:sz w:val="24"/>
              </w:rPr>
            </w:pPr>
            <w:r>
              <w:rPr>
                <w:rFonts w:asciiTheme="minorHAnsi" w:hAnsiTheme="minorHAnsi" w:cstheme="minorHAnsi"/>
                <w:b/>
                <w:sz w:val="24"/>
              </w:rPr>
              <w:t>ΕΛΛΗΝΙΚΗ ΔΗΜΟΚΡΑΤΙΑ</w:t>
            </w:r>
          </w:p>
        </w:tc>
        <w:tc>
          <w:tcPr>
            <w:tcW w:w="246" w:type="dxa"/>
            <w:shd w:val="clear" w:color="auto" w:fill="auto"/>
          </w:tcPr>
          <w:p w:rsidR="00DC3B8A" w:rsidRDefault="00DC3B8A" w:rsidP="00C560EE">
            <w:pPr>
              <w:contextualSpacing/>
              <w:rPr>
                <w:rFonts w:asciiTheme="minorHAnsi" w:hAnsiTheme="minorHAnsi" w:cstheme="minorHAnsi"/>
                <w:b/>
                <w:sz w:val="24"/>
              </w:rPr>
            </w:pPr>
          </w:p>
        </w:tc>
        <w:tc>
          <w:tcPr>
            <w:tcW w:w="1090" w:type="dxa"/>
            <w:shd w:val="clear" w:color="auto" w:fill="auto"/>
          </w:tcPr>
          <w:p w:rsidR="00DC3B8A" w:rsidRDefault="00DC3B8A" w:rsidP="00C560EE">
            <w:pPr>
              <w:contextualSpacing/>
              <w:rPr>
                <w:rFonts w:asciiTheme="minorHAnsi" w:hAnsiTheme="minorHAnsi" w:cstheme="minorHAnsi"/>
                <w:b/>
                <w:sz w:val="24"/>
              </w:rPr>
            </w:pPr>
            <w:r>
              <w:rPr>
                <w:rFonts w:asciiTheme="minorHAnsi" w:hAnsiTheme="minorHAnsi" w:cstheme="minorHAnsi"/>
                <w:b/>
                <w:sz w:val="24"/>
              </w:rPr>
              <w:t>Τίτλος :</w:t>
            </w:r>
          </w:p>
        </w:tc>
        <w:tc>
          <w:tcPr>
            <w:tcW w:w="3712" w:type="dxa"/>
            <w:vMerge w:val="restart"/>
            <w:shd w:val="clear" w:color="auto" w:fill="auto"/>
          </w:tcPr>
          <w:p w:rsidR="00DC3B8A" w:rsidRPr="00434B9B" w:rsidRDefault="00DC3B8A" w:rsidP="00C560EE">
            <w:pPr>
              <w:contextualSpacing/>
              <w:rPr>
                <w:rFonts w:asciiTheme="minorHAnsi" w:hAnsiTheme="minorHAnsi" w:cstheme="minorHAnsi"/>
                <w:b/>
                <w:sz w:val="24"/>
              </w:rPr>
            </w:pPr>
            <w:r>
              <w:rPr>
                <w:rFonts w:cstheme="minorHAnsi"/>
                <w:b/>
                <w:sz w:val="24"/>
              </w:rPr>
              <w:t>Υπηρεσία</w:t>
            </w:r>
            <w:r w:rsidRPr="00136481">
              <w:rPr>
                <w:rFonts w:cstheme="minorHAnsi"/>
                <w:b/>
                <w:sz w:val="24"/>
              </w:rPr>
              <w:t xml:space="preserve"> αναβάθμισης &amp; αυτοματοποίησης συστημάτων ηλεκτροφωτισμού</w:t>
            </w:r>
          </w:p>
        </w:tc>
      </w:tr>
      <w:tr w:rsidR="00DC3B8A" w:rsidTr="00C560EE">
        <w:trPr>
          <w:jc w:val="center"/>
        </w:trPr>
        <w:tc>
          <w:tcPr>
            <w:tcW w:w="3710" w:type="dxa"/>
            <w:shd w:val="clear" w:color="auto" w:fill="auto"/>
          </w:tcPr>
          <w:p w:rsidR="00DC3B8A" w:rsidRDefault="00DC3B8A" w:rsidP="00C560EE">
            <w:pPr>
              <w:contextualSpacing/>
            </w:pPr>
            <w:r>
              <w:rPr>
                <w:rFonts w:asciiTheme="minorHAnsi" w:hAnsiTheme="minorHAnsi" w:cstheme="minorHAnsi"/>
                <w:b/>
                <w:sz w:val="24"/>
              </w:rPr>
              <w:t>ΝΟΜΟΣ ΚΥΚΛΑΔΩΝ</w:t>
            </w:r>
          </w:p>
        </w:tc>
        <w:tc>
          <w:tcPr>
            <w:tcW w:w="246" w:type="dxa"/>
            <w:shd w:val="clear" w:color="auto" w:fill="auto"/>
          </w:tcPr>
          <w:p w:rsidR="00DC3B8A" w:rsidRDefault="00DC3B8A" w:rsidP="00C560EE">
            <w:pPr>
              <w:contextualSpacing/>
              <w:rPr>
                <w:b/>
                <w:sz w:val="24"/>
              </w:rPr>
            </w:pPr>
          </w:p>
        </w:tc>
        <w:tc>
          <w:tcPr>
            <w:tcW w:w="1090" w:type="dxa"/>
            <w:shd w:val="clear" w:color="auto" w:fill="auto"/>
          </w:tcPr>
          <w:p w:rsidR="00DC3B8A" w:rsidRDefault="00DC3B8A" w:rsidP="00C560EE">
            <w:pPr>
              <w:contextualSpacing/>
              <w:rPr>
                <w:b/>
                <w:sz w:val="24"/>
              </w:rPr>
            </w:pPr>
          </w:p>
        </w:tc>
        <w:tc>
          <w:tcPr>
            <w:tcW w:w="3712" w:type="dxa"/>
            <w:vMerge/>
            <w:shd w:val="clear" w:color="auto" w:fill="auto"/>
          </w:tcPr>
          <w:p w:rsidR="00DC3B8A" w:rsidRDefault="00DC3B8A" w:rsidP="00C560EE">
            <w:pPr>
              <w:contextualSpacing/>
              <w:rPr>
                <w:b/>
                <w:sz w:val="24"/>
              </w:rPr>
            </w:pPr>
          </w:p>
        </w:tc>
      </w:tr>
      <w:tr w:rsidR="00DC3B8A" w:rsidTr="00C560EE">
        <w:trPr>
          <w:jc w:val="center"/>
        </w:trPr>
        <w:tc>
          <w:tcPr>
            <w:tcW w:w="3710" w:type="dxa"/>
            <w:shd w:val="clear" w:color="auto" w:fill="auto"/>
          </w:tcPr>
          <w:p w:rsidR="00DC3B8A" w:rsidRDefault="00DC3B8A" w:rsidP="00C560EE">
            <w:pPr>
              <w:contextualSpacing/>
            </w:pPr>
            <w:r>
              <w:rPr>
                <w:rFonts w:asciiTheme="minorHAnsi" w:hAnsiTheme="minorHAnsi" w:cstheme="minorHAnsi"/>
                <w:b/>
                <w:sz w:val="24"/>
              </w:rPr>
              <w:t>ΔΗΜΟΣ ΑΝΔΡΟΥ</w:t>
            </w:r>
          </w:p>
        </w:tc>
        <w:tc>
          <w:tcPr>
            <w:tcW w:w="246" w:type="dxa"/>
            <w:shd w:val="clear" w:color="auto" w:fill="auto"/>
          </w:tcPr>
          <w:p w:rsidR="00DC3B8A" w:rsidRDefault="00DC3B8A" w:rsidP="00C560EE">
            <w:pPr>
              <w:contextualSpacing/>
              <w:rPr>
                <w:b/>
                <w:sz w:val="24"/>
              </w:rPr>
            </w:pPr>
          </w:p>
        </w:tc>
        <w:tc>
          <w:tcPr>
            <w:tcW w:w="1090" w:type="dxa"/>
            <w:shd w:val="clear" w:color="auto" w:fill="auto"/>
          </w:tcPr>
          <w:p w:rsidR="00DC3B8A" w:rsidRDefault="00DC3B8A" w:rsidP="00C560EE">
            <w:pPr>
              <w:contextualSpacing/>
              <w:rPr>
                <w:b/>
                <w:sz w:val="24"/>
              </w:rPr>
            </w:pPr>
          </w:p>
        </w:tc>
        <w:tc>
          <w:tcPr>
            <w:tcW w:w="3712" w:type="dxa"/>
            <w:vMerge/>
            <w:shd w:val="clear" w:color="auto" w:fill="auto"/>
          </w:tcPr>
          <w:p w:rsidR="00DC3B8A" w:rsidRDefault="00DC3B8A" w:rsidP="00C560EE">
            <w:pPr>
              <w:contextualSpacing/>
              <w:rPr>
                <w:b/>
                <w:sz w:val="24"/>
              </w:rPr>
            </w:pPr>
          </w:p>
        </w:tc>
      </w:tr>
      <w:tr w:rsidR="00DC3B8A" w:rsidTr="00C560EE">
        <w:trPr>
          <w:jc w:val="center"/>
        </w:trPr>
        <w:tc>
          <w:tcPr>
            <w:tcW w:w="3710" w:type="dxa"/>
            <w:shd w:val="clear" w:color="auto" w:fill="auto"/>
          </w:tcPr>
          <w:p w:rsidR="00DC3B8A" w:rsidRDefault="00DC3B8A" w:rsidP="00C560EE">
            <w:pPr>
              <w:contextualSpacing/>
              <w:rPr>
                <w:b/>
                <w:sz w:val="24"/>
              </w:rPr>
            </w:pPr>
            <w:r>
              <w:rPr>
                <w:rFonts w:asciiTheme="minorHAnsi" w:hAnsiTheme="minorHAnsi" w:cstheme="minorHAnsi"/>
                <w:b/>
                <w:sz w:val="24"/>
              </w:rPr>
              <w:t>Δ/ΝΣΗ ΤΕΧΝΙΚΩΝ ΥΠΗΡΕΣΙΩΝ</w:t>
            </w:r>
          </w:p>
        </w:tc>
        <w:tc>
          <w:tcPr>
            <w:tcW w:w="246" w:type="dxa"/>
            <w:shd w:val="clear" w:color="auto" w:fill="auto"/>
          </w:tcPr>
          <w:p w:rsidR="00DC3B8A" w:rsidRDefault="00DC3B8A" w:rsidP="00C560EE">
            <w:pPr>
              <w:contextualSpacing/>
              <w:rPr>
                <w:b/>
                <w:sz w:val="24"/>
              </w:rPr>
            </w:pPr>
          </w:p>
        </w:tc>
        <w:tc>
          <w:tcPr>
            <w:tcW w:w="1090" w:type="dxa"/>
            <w:shd w:val="clear" w:color="auto" w:fill="auto"/>
          </w:tcPr>
          <w:p w:rsidR="00DC3B8A" w:rsidRDefault="00DC3B8A" w:rsidP="00C560EE">
            <w:pPr>
              <w:contextualSpacing/>
              <w:rPr>
                <w:b/>
                <w:sz w:val="24"/>
              </w:rPr>
            </w:pPr>
          </w:p>
        </w:tc>
        <w:tc>
          <w:tcPr>
            <w:tcW w:w="3712" w:type="dxa"/>
            <w:vMerge/>
            <w:shd w:val="clear" w:color="auto" w:fill="auto"/>
          </w:tcPr>
          <w:p w:rsidR="00DC3B8A" w:rsidRDefault="00DC3B8A" w:rsidP="00C560EE">
            <w:pPr>
              <w:contextualSpacing/>
              <w:rPr>
                <w:b/>
                <w:sz w:val="24"/>
              </w:rPr>
            </w:pPr>
          </w:p>
        </w:tc>
      </w:tr>
      <w:tr w:rsidR="00DC3B8A" w:rsidRPr="00AF6D89" w:rsidTr="00C560EE">
        <w:trPr>
          <w:jc w:val="center"/>
        </w:trPr>
        <w:tc>
          <w:tcPr>
            <w:tcW w:w="3710" w:type="dxa"/>
            <w:shd w:val="clear" w:color="auto" w:fill="auto"/>
          </w:tcPr>
          <w:p w:rsidR="00DC3B8A" w:rsidRDefault="00DC3B8A" w:rsidP="00C560EE">
            <w:pPr>
              <w:contextualSpacing/>
              <w:rPr>
                <w:rFonts w:asciiTheme="minorHAnsi" w:hAnsiTheme="minorHAnsi" w:cstheme="minorHAnsi"/>
                <w:b/>
                <w:sz w:val="24"/>
              </w:rPr>
            </w:pPr>
          </w:p>
          <w:p w:rsidR="00DC3B8A" w:rsidRPr="00026F3F" w:rsidRDefault="00DC3B8A" w:rsidP="00C560EE">
            <w:pPr>
              <w:contextualSpacing/>
              <w:rPr>
                <w:rFonts w:asciiTheme="minorHAnsi" w:hAnsiTheme="minorHAnsi" w:cstheme="minorHAnsi"/>
                <w:b/>
                <w:sz w:val="24"/>
              </w:rPr>
            </w:pPr>
            <w:r>
              <w:rPr>
                <w:rFonts w:asciiTheme="minorHAnsi" w:hAnsiTheme="minorHAnsi" w:cstheme="minorHAnsi"/>
                <w:b/>
                <w:sz w:val="24"/>
              </w:rPr>
              <w:t>Αρ. μελέτης:</w:t>
            </w:r>
            <w:r>
              <w:rPr>
                <w:rFonts w:asciiTheme="minorHAnsi" w:hAnsiTheme="minorHAnsi" w:cstheme="minorHAnsi"/>
                <w:b/>
                <w:sz w:val="24"/>
                <w:lang w:val="en-US"/>
              </w:rPr>
              <w:t xml:space="preserve"> </w:t>
            </w:r>
            <w:r w:rsidR="00026F3F">
              <w:rPr>
                <w:rFonts w:asciiTheme="minorHAnsi" w:hAnsiTheme="minorHAnsi" w:cstheme="minorHAnsi"/>
                <w:b/>
                <w:sz w:val="24"/>
              </w:rPr>
              <w:t>14/2020</w:t>
            </w:r>
          </w:p>
        </w:tc>
        <w:tc>
          <w:tcPr>
            <w:tcW w:w="246" w:type="dxa"/>
            <w:shd w:val="clear" w:color="auto" w:fill="auto"/>
          </w:tcPr>
          <w:p w:rsidR="00DC3B8A" w:rsidRDefault="00DC3B8A" w:rsidP="00C560EE">
            <w:pPr>
              <w:contextualSpacing/>
              <w:rPr>
                <w:rFonts w:asciiTheme="minorHAnsi" w:hAnsiTheme="minorHAnsi" w:cstheme="minorHAnsi"/>
                <w:b/>
                <w:sz w:val="24"/>
              </w:rPr>
            </w:pPr>
          </w:p>
        </w:tc>
        <w:tc>
          <w:tcPr>
            <w:tcW w:w="1090" w:type="dxa"/>
            <w:shd w:val="clear" w:color="auto" w:fill="auto"/>
          </w:tcPr>
          <w:p w:rsidR="00DC3B8A" w:rsidRDefault="00DC3B8A" w:rsidP="00C560EE">
            <w:pPr>
              <w:contextualSpacing/>
              <w:rPr>
                <w:rFonts w:asciiTheme="minorHAnsi" w:hAnsiTheme="minorHAnsi" w:cstheme="minorHAnsi"/>
                <w:b/>
                <w:sz w:val="24"/>
              </w:rPr>
            </w:pPr>
            <w:r>
              <w:rPr>
                <w:rFonts w:asciiTheme="minorHAnsi" w:hAnsiTheme="minorHAnsi" w:cstheme="minorHAnsi"/>
                <w:b/>
                <w:sz w:val="24"/>
              </w:rPr>
              <w:t>Προϋπ. :</w:t>
            </w:r>
          </w:p>
        </w:tc>
        <w:tc>
          <w:tcPr>
            <w:tcW w:w="3712" w:type="dxa"/>
            <w:shd w:val="clear" w:color="auto" w:fill="auto"/>
          </w:tcPr>
          <w:p w:rsidR="00DC3B8A" w:rsidRPr="00AF6D89" w:rsidRDefault="00DC3B8A" w:rsidP="00C560EE">
            <w:pPr>
              <w:contextualSpacing/>
            </w:pPr>
            <w:r w:rsidRPr="00AF6D89">
              <w:rPr>
                <w:b/>
                <w:bCs/>
                <w:sz w:val="24"/>
              </w:rPr>
              <w:t>909.424,00 ευρώ (μη συμπ. Φ.Π.Α &amp; Δικαίωμα Προαίρεσης)</w:t>
            </w:r>
          </w:p>
        </w:tc>
      </w:tr>
      <w:tr w:rsidR="00DC3B8A" w:rsidTr="00C560EE">
        <w:trPr>
          <w:jc w:val="center"/>
        </w:trPr>
        <w:tc>
          <w:tcPr>
            <w:tcW w:w="3710" w:type="dxa"/>
            <w:shd w:val="clear" w:color="auto" w:fill="auto"/>
          </w:tcPr>
          <w:p w:rsidR="00DC3B8A" w:rsidRDefault="00DC3B8A" w:rsidP="00C560EE">
            <w:pPr>
              <w:contextualSpacing/>
              <w:jc w:val="center"/>
              <w:rPr>
                <w:rFonts w:asciiTheme="minorHAnsi" w:hAnsiTheme="minorHAnsi" w:cstheme="minorHAnsi"/>
                <w:b/>
                <w:sz w:val="24"/>
              </w:rPr>
            </w:pPr>
          </w:p>
        </w:tc>
        <w:tc>
          <w:tcPr>
            <w:tcW w:w="246" w:type="dxa"/>
            <w:shd w:val="clear" w:color="auto" w:fill="auto"/>
          </w:tcPr>
          <w:p w:rsidR="00DC3B8A" w:rsidRDefault="00DC3B8A" w:rsidP="00C560EE">
            <w:pPr>
              <w:contextualSpacing/>
              <w:rPr>
                <w:rFonts w:asciiTheme="minorHAnsi" w:hAnsiTheme="minorHAnsi" w:cstheme="minorHAnsi"/>
                <w:b/>
                <w:sz w:val="24"/>
              </w:rPr>
            </w:pPr>
          </w:p>
        </w:tc>
        <w:tc>
          <w:tcPr>
            <w:tcW w:w="1090" w:type="dxa"/>
            <w:shd w:val="clear" w:color="auto" w:fill="auto"/>
          </w:tcPr>
          <w:p w:rsidR="00DC3B8A" w:rsidRDefault="00DC3B8A" w:rsidP="00C560EE">
            <w:pPr>
              <w:contextualSpacing/>
              <w:rPr>
                <w:rFonts w:asciiTheme="minorHAnsi" w:hAnsiTheme="minorHAnsi" w:cstheme="minorHAnsi"/>
                <w:b/>
                <w:sz w:val="24"/>
              </w:rPr>
            </w:pPr>
            <w:r>
              <w:rPr>
                <w:rFonts w:asciiTheme="minorHAnsi" w:hAnsiTheme="minorHAnsi" w:cstheme="minorHAnsi"/>
                <w:b/>
                <w:sz w:val="24"/>
              </w:rPr>
              <w:t>Χρημ :</w:t>
            </w:r>
          </w:p>
        </w:tc>
        <w:tc>
          <w:tcPr>
            <w:tcW w:w="3712" w:type="dxa"/>
            <w:shd w:val="clear" w:color="auto" w:fill="auto"/>
          </w:tcPr>
          <w:p w:rsidR="00DC3B8A" w:rsidRDefault="00DC3B8A" w:rsidP="00C560EE">
            <w:pPr>
              <w:contextualSpacing/>
              <w:rPr>
                <w:rFonts w:asciiTheme="minorHAnsi" w:hAnsiTheme="minorHAnsi" w:cstheme="minorHAnsi"/>
                <w:b/>
                <w:sz w:val="24"/>
              </w:rPr>
            </w:pPr>
            <w:r>
              <w:rPr>
                <w:rFonts w:asciiTheme="minorHAnsi" w:hAnsiTheme="minorHAnsi" w:cstheme="minorHAnsi"/>
                <w:b/>
                <w:sz w:val="24"/>
              </w:rPr>
              <w:t>Ιδ. Πόροι</w:t>
            </w:r>
          </w:p>
        </w:tc>
      </w:tr>
    </w:tbl>
    <w:p w:rsidR="00DC3B8A" w:rsidRDefault="00DC3B8A" w:rsidP="00626FC0">
      <w:pPr>
        <w:pStyle w:val="LO-normal"/>
        <w:spacing w:line="276" w:lineRule="auto"/>
        <w:jc w:val="both"/>
        <w:rPr>
          <w:b/>
          <w:i/>
          <w:sz w:val="24"/>
          <w:szCs w:val="24"/>
          <w:lang w:val="en-US"/>
        </w:rPr>
      </w:pPr>
    </w:p>
    <w:p w:rsidR="00DC3B8A" w:rsidRDefault="00DC3B8A" w:rsidP="00626FC0">
      <w:pPr>
        <w:pStyle w:val="LO-normal"/>
        <w:spacing w:line="276" w:lineRule="auto"/>
        <w:jc w:val="both"/>
        <w:rPr>
          <w:b/>
          <w:i/>
          <w:sz w:val="24"/>
          <w:szCs w:val="24"/>
          <w:lang w:val="en-US"/>
        </w:rPr>
      </w:pPr>
    </w:p>
    <w:p w:rsidR="00DC3B8A" w:rsidRPr="00DC3B8A" w:rsidRDefault="00DC3B8A" w:rsidP="00DC3B8A">
      <w:pPr>
        <w:pStyle w:val="LO-normal"/>
        <w:spacing w:line="276" w:lineRule="auto"/>
        <w:jc w:val="center"/>
        <w:rPr>
          <w:b/>
          <w:sz w:val="28"/>
          <w:szCs w:val="28"/>
          <w:lang w:val="en-US"/>
        </w:rPr>
      </w:pPr>
      <w:r w:rsidRPr="00DC3B8A">
        <w:rPr>
          <w:b/>
          <w:sz w:val="28"/>
          <w:szCs w:val="28"/>
          <w:lang w:val="en-US"/>
        </w:rPr>
        <w:t>Έντυπο οικονομικής προσφοράς</w:t>
      </w:r>
    </w:p>
    <w:p w:rsidR="00DC3B8A" w:rsidRDefault="00DC3B8A" w:rsidP="00626FC0">
      <w:pPr>
        <w:pStyle w:val="LO-normal"/>
        <w:spacing w:line="276" w:lineRule="auto"/>
        <w:jc w:val="both"/>
        <w:rPr>
          <w:b/>
          <w:i/>
          <w:sz w:val="24"/>
          <w:szCs w:val="24"/>
          <w:lang w:val="en-US"/>
        </w:rPr>
      </w:pPr>
    </w:p>
    <w:p w:rsidR="002C1BA2" w:rsidRDefault="00D62ED4" w:rsidP="00626FC0">
      <w:pPr>
        <w:pStyle w:val="LO-normal"/>
        <w:spacing w:line="276" w:lineRule="auto"/>
        <w:jc w:val="both"/>
        <w:rPr>
          <w:i/>
          <w:sz w:val="24"/>
          <w:szCs w:val="24"/>
        </w:rPr>
      </w:pPr>
      <w:r>
        <w:rPr>
          <w:b/>
          <w:i/>
          <w:sz w:val="24"/>
          <w:szCs w:val="24"/>
        </w:rPr>
        <w:t>Για την υλοποίηση της Σύμβασης</w:t>
      </w:r>
    </w:p>
    <w:p w:rsidR="002C1BA2" w:rsidRDefault="00D62ED4" w:rsidP="00626FC0">
      <w:pPr>
        <w:pStyle w:val="LO-normal"/>
        <w:spacing w:line="276" w:lineRule="auto"/>
        <w:jc w:val="both"/>
        <w:rPr>
          <w:i/>
          <w:sz w:val="24"/>
          <w:szCs w:val="24"/>
        </w:rPr>
      </w:pPr>
      <w:r>
        <w:rPr>
          <w:i/>
          <w:sz w:val="24"/>
          <w:szCs w:val="24"/>
        </w:rPr>
        <w:t>«</w:t>
      </w:r>
      <w:r w:rsidR="00626FC0">
        <w:rPr>
          <w:rFonts w:cstheme="minorHAnsi"/>
          <w:b/>
          <w:sz w:val="24"/>
        </w:rPr>
        <w:t>Υπηρεσία</w:t>
      </w:r>
      <w:r w:rsidR="00626FC0" w:rsidRPr="00136481">
        <w:rPr>
          <w:rFonts w:cstheme="minorHAnsi"/>
          <w:b/>
          <w:sz w:val="24"/>
        </w:rPr>
        <w:t xml:space="preserve"> αναβάθμισης &amp; αυτοματοποίησης συστημάτων ηλεκτροφωτισμού</w:t>
      </w:r>
      <w:r>
        <w:rPr>
          <w:i/>
          <w:sz w:val="24"/>
          <w:szCs w:val="24"/>
        </w:rPr>
        <w:t>»,</w:t>
      </w:r>
    </w:p>
    <w:p w:rsidR="002C1BA2" w:rsidRDefault="00626FC0" w:rsidP="00626FC0">
      <w:pPr>
        <w:pStyle w:val="LO-normal"/>
        <w:spacing w:line="276" w:lineRule="auto"/>
        <w:jc w:val="both"/>
        <w:rPr>
          <w:i/>
          <w:sz w:val="24"/>
          <w:szCs w:val="24"/>
        </w:rPr>
      </w:pPr>
      <w:r>
        <w:rPr>
          <w:i/>
          <w:sz w:val="24"/>
          <w:szCs w:val="24"/>
        </w:rPr>
        <w:t>σ</w:t>
      </w:r>
      <w:r w:rsidR="00D62ED4">
        <w:rPr>
          <w:i/>
          <w:sz w:val="24"/>
          <w:szCs w:val="24"/>
        </w:rPr>
        <w:t xml:space="preserve">ύμφωνα με την υπ’ αριθ.  </w:t>
      </w:r>
      <w:r w:rsidR="00446A17">
        <w:rPr>
          <w:i/>
          <w:sz w:val="24"/>
          <w:szCs w:val="24"/>
        </w:rPr>
        <w:t>14229</w:t>
      </w:r>
      <w:r w:rsidR="00D62ED4">
        <w:rPr>
          <w:i/>
          <w:sz w:val="24"/>
          <w:szCs w:val="24"/>
        </w:rPr>
        <w:t>/</w:t>
      </w:r>
      <w:r w:rsidR="00446A17">
        <w:rPr>
          <w:i/>
          <w:sz w:val="24"/>
          <w:szCs w:val="24"/>
        </w:rPr>
        <w:t>24-12-</w:t>
      </w:r>
      <w:r w:rsidR="00D62ED4">
        <w:rPr>
          <w:i/>
          <w:sz w:val="24"/>
          <w:szCs w:val="24"/>
        </w:rPr>
        <w:t>20</w:t>
      </w:r>
      <w:r w:rsidRPr="00626FC0">
        <w:rPr>
          <w:i/>
          <w:sz w:val="24"/>
          <w:szCs w:val="24"/>
        </w:rPr>
        <w:t>20</w:t>
      </w:r>
      <w:r w:rsidR="00D62ED4">
        <w:rPr>
          <w:i/>
          <w:sz w:val="24"/>
          <w:szCs w:val="24"/>
        </w:rPr>
        <w:t xml:space="preserve">. </w:t>
      </w:r>
      <w:r>
        <w:rPr>
          <w:i/>
          <w:sz w:val="24"/>
          <w:szCs w:val="24"/>
        </w:rPr>
        <w:t xml:space="preserve">Διακήρυξη </w:t>
      </w:r>
      <w:r w:rsidR="00D62ED4">
        <w:rPr>
          <w:i/>
          <w:sz w:val="24"/>
          <w:szCs w:val="24"/>
        </w:rPr>
        <w:t>του Δήμου Άνδρου</w:t>
      </w:r>
    </w:p>
    <w:p w:rsidR="002C1BA2" w:rsidRDefault="002C1BA2" w:rsidP="00626FC0">
      <w:pPr>
        <w:pStyle w:val="LO-normal"/>
        <w:spacing w:line="276" w:lineRule="auto"/>
        <w:jc w:val="both"/>
        <w:rPr>
          <w:i/>
          <w:sz w:val="24"/>
          <w:szCs w:val="24"/>
        </w:rPr>
      </w:pPr>
    </w:p>
    <w:p w:rsidR="002C1BA2" w:rsidRDefault="00D62ED4" w:rsidP="00626FC0">
      <w:pPr>
        <w:pStyle w:val="LO-normal"/>
        <w:spacing w:line="276" w:lineRule="auto"/>
        <w:jc w:val="both"/>
        <w:rPr>
          <w:i/>
          <w:sz w:val="24"/>
          <w:szCs w:val="24"/>
        </w:rPr>
      </w:pPr>
      <w:r>
        <w:rPr>
          <w:i/>
          <w:sz w:val="24"/>
          <w:szCs w:val="24"/>
        </w:rPr>
        <w:t>προσφέρουμε τιμή συνολικά</w:t>
      </w:r>
    </w:p>
    <w:p w:rsidR="002C1BA2" w:rsidRDefault="00D62ED4" w:rsidP="00626FC0">
      <w:pPr>
        <w:pStyle w:val="LO-normal"/>
        <w:spacing w:line="276" w:lineRule="auto"/>
        <w:jc w:val="both"/>
        <w:rPr>
          <w:i/>
          <w:sz w:val="24"/>
          <w:szCs w:val="24"/>
        </w:rPr>
      </w:pPr>
      <w:r>
        <w:rPr>
          <w:i/>
          <w:sz w:val="24"/>
          <w:szCs w:val="24"/>
        </w:rPr>
        <w:t>σύμφωνα με τον παρακάτω ΠΙΝΑΚΑ Α:</w:t>
      </w:r>
    </w:p>
    <w:p w:rsidR="002C1BA2" w:rsidRDefault="002C1BA2" w:rsidP="00626FC0">
      <w:pPr>
        <w:pStyle w:val="LO-normal"/>
        <w:spacing w:line="276" w:lineRule="auto"/>
        <w:jc w:val="both"/>
        <w:rPr>
          <w:i/>
          <w:sz w:val="24"/>
          <w:szCs w:val="24"/>
        </w:rPr>
      </w:pPr>
    </w:p>
    <w:p w:rsidR="002C1BA2" w:rsidRDefault="00D62ED4" w:rsidP="00626FC0">
      <w:pPr>
        <w:pStyle w:val="LO-normal"/>
        <w:spacing w:line="276" w:lineRule="auto"/>
        <w:jc w:val="both"/>
        <w:rPr>
          <w:i/>
          <w:sz w:val="24"/>
          <w:szCs w:val="24"/>
        </w:rPr>
      </w:pPr>
      <w:r>
        <w:rPr>
          <w:i/>
          <w:sz w:val="24"/>
          <w:szCs w:val="24"/>
        </w:rPr>
        <w:t xml:space="preserve"> ……………………………………………………………………………………………………………………..</w:t>
      </w:r>
    </w:p>
    <w:p w:rsidR="002C1BA2" w:rsidRDefault="00D62ED4" w:rsidP="00626FC0">
      <w:pPr>
        <w:pStyle w:val="LO-normal"/>
        <w:spacing w:line="276" w:lineRule="auto"/>
        <w:jc w:val="both"/>
        <w:rPr>
          <w:i/>
          <w:sz w:val="24"/>
          <w:szCs w:val="24"/>
        </w:rPr>
      </w:pPr>
      <w:r>
        <w:rPr>
          <w:i/>
          <w:sz w:val="24"/>
          <w:szCs w:val="24"/>
        </w:rPr>
        <w:t>……………………………………………………………………………………………………………………..</w:t>
      </w:r>
    </w:p>
    <w:p w:rsidR="002C1BA2" w:rsidRDefault="002C1BA2" w:rsidP="00626FC0">
      <w:pPr>
        <w:pStyle w:val="LO-normal"/>
        <w:spacing w:line="276" w:lineRule="auto"/>
        <w:jc w:val="both"/>
        <w:rPr>
          <w:i/>
          <w:sz w:val="24"/>
          <w:szCs w:val="24"/>
        </w:rPr>
      </w:pPr>
    </w:p>
    <w:p w:rsidR="002C1BA2" w:rsidRDefault="00D62ED4" w:rsidP="00626FC0">
      <w:pPr>
        <w:pStyle w:val="LO-normal"/>
        <w:spacing w:line="276" w:lineRule="auto"/>
        <w:jc w:val="both"/>
        <w:rPr>
          <w:i/>
          <w:sz w:val="24"/>
          <w:szCs w:val="24"/>
        </w:rPr>
      </w:pPr>
      <w:r>
        <w:rPr>
          <w:i/>
          <w:sz w:val="24"/>
          <w:szCs w:val="24"/>
        </w:rPr>
        <w:t>(Τίθεται ολογράφως και αριθμητικώς)</w:t>
      </w:r>
    </w:p>
    <w:p w:rsidR="002C1BA2" w:rsidRDefault="002C1BA2">
      <w:pPr>
        <w:pStyle w:val="LO-normal"/>
        <w:spacing w:line="276" w:lineRule="auto"/>
        <w:ind w:left="1276"/>
        <w:jc w:val="both"/>
        <w:rPr>
          <w:i/>
          <w:sz w:val="24"/>
          <w:szCs w:val="24"/>
        </w:rPr>
      </w:pPr>
    </w:p>
    <w:p w:rsidR="002C1BA2" w:rsidRDefault="002C1BA2">
      <w:pPr>
        <w:pStyle w:val="LO-normal"/>
        <w:spacing w:line="276" w:lineRule="auto"/>
        <w:ind w:left="1276"/>
        <w:jc w:val="both"/>
        <w:rPr>
          <w:i/>
          <w:sz w:val="24"/>
          <w:szCs w:val="24"/>
        </w:rPr>
      </w:pPr>
    </w:p>
    <w:p w:rsidR="002C1BA2" w:rsidRDefault="00D62ED4">
      <w:pPr>
        <w:pStyle w:val="LO-normal"/>
        <w:spacing w:after="120" w:line="276" w:lineRule="auto"/>
        <w:jc w:val="both"/>
        <w:rPr>
          <w:b/>
          <w:i/>
          <w:sz w:val="24"/>
          <w:szCs w:val="24"/>
        </w:rPr>
      </w:pPr>
      <w:r>
        <w:rPr>
          <w:b/>
          <w:sz w:val="24"/>
          <w:szCs w:val="24"/>
          <w:u w:val="single"/>
        </w:rPr>
        <w:t>ΠΙΝΑΚΑΣ  Α</w:t>
      </w:r>
    </w:p>
    <w:p w:rsidR="002C1BA2" w:rsidRDefault="002C1BA2">
      <w:pPr>
        <w:pStyle w:val="LO-normal"/>
        <w:spacing w:after="120" w:line="276" w:lineRule="auto"/>
        <w:jc w:val="both"/>
        <w:rPr>
          <w:b/>
          <w:i/>
          <w:sz w:val="24"/>
          <w:szCs w:val="24"/>
        </w:rPr>
      </w:pPr>
    </w:p>
    <w:tbl>
      <w:tblPr>
        <w:tblW w:w="8613" w:type="dxa"/>
        <w:tblLook w:val="0000"/>
      </w:tblPr>
      <w:tblGrid>
        <w:gridCol w:w="5713"/>
        <w:gridCol w:w="491"/>
        <w:gridCol w:w="2409"/>
      </w:tblGrid>
      <w:tr w:rsidR="002C1BA2">
        <w:trPr>
          <w:trHeight w:val="820"/>
        </w:trPr>
        <w:tc>
          <w:tcPr>
            <w:tcW w:w="5713" w:type="dxa"/>
            <w:shd w:val="clear" w:color="auto" w:fill="FFFFFF"/>
            <w:vAlign w:val="center"/>
          </w:tcPr>
          <w:p w:rsidR="002C1BA2" w:rsidRDefault="00D62ED4">
            <w:pPr>
              <w:pStyle w:val="LO-normal"/>
              <w:numPr>
                <w:ilvl w:val="0"/>
                <w:numId w:val="2"/>
              </w:numPr>
              <w:spacing w:after="120" w:line="276" w:lineRule="auto"/>
              <w:ind w:left="273" w:hanging="284"/>
              <w:jc w:val="both"/>
              <w:rPr>
                <w:sz w:val="24"/>
                <w:szCs w:val="24"/>
              </w:rPr>
            </w:pPr>
            <w:r>
              <w:rPr>
                <w:sz w:val="24"/>
                <w:szCs w:val="24"/>
              </w:rPr>
              <w:t xml:space="preserve">Συνολική αμοιβή χωρίς Δικ. Προαίρεσης και Φ.Π.Α. </w:t>
            </w:r>
          </w:p>
        </w:tc>
        <w:tc>
          <w:tcPr>
            <w:tcW w:w="491" w:type="dxa"/>
            <w:shd w:val="clear" w:color="auto" w:fill="FFFFFF"/>
            <w:vAlign w:val="center"/>
          </w:tcPr>
          <w:p w:rsidR="002C1BA2" w:rsidRDefault="00D62ED4">
            <w:pPr>
              <w:pStyle w:val="LO-normal"/>
              <w:spacing w:after="120" w:line="276" w:lineRule="auto"/>
              <w:jc w:val="both"/>
              <w:rPr>
                <w:sz w:val="24"/>
                <w:szCs w:val="24"/>
              </w:rPr>
            </w:pPr>
            <w:r>
              <w:rPr>
                <w:sz w:val="24"/>
                <w:szCs w:val="24"/>
              </w:rPr>
              <w:t>:</w:t>
            </w:r>
          </w:p>
        </w:tc>
        <w:tc>
          <w:tcPr>
            <w:tcW w:w="2409" w:type="dxa"/>
            <w:shd w:val="clear" w:color="auto" w:fill="FFFFFF"/>
            <w:vAlign w:val="center"/>
          </w:tcPr>
          <w:p w:rsidR="002C1BA2" w:rsidRDefault="00D62ED4">
            <w:pPr>
              <w:pStyle w:val="LO-normal"/>
              <w:spacing w:after="120" w:line="276" w:lineRule="auto"/>
              <w:ind w:right="175"/>
              <w:jc w:val="both"/>
            </w:pPr>
            <w:r>
              <w:rPr>
                <w:sz w:val="24"/>
                <w:szCs w:val="24"/>
              </w:rPr>
              <w:t>…………………….. €</w:t>
            </w:r>
          </w:p>
        </w:tc>
      </w:tr>
      <w:tr w:rsidR="002C1BA2">
        <w:trPr>
          <w:trHeight w:val="840"/>
        </w:trPr>
        <w:tc>
          <w:tcPr>
            <w:tcW w:w="5713" w:type="dxa"/>
            <w:shd w:val="clear" w:color="auto" w:fill="FFFFFF"/>
            <w:vAlign w:val="center"/>
          </w:tcPr>
          <w:p w:rsidR="002C1BA2" w:rsidRDefault="00D62ED4">
            <w:pPr>
              <w:pStyle w:val="LO-normal"/>
              <w:numPr>
                <w:ilvl w:val="0"/>
                <w:numId w:val="2"/>
              </w:numPr>
              <w:spacing w:after="120" w:line="276" w:lineRule="auto"/>
              <w:ind w:left="273" w:hanging="284"/>
              <w:jc w:val="both"/>
              <w:rPr>
                <w:sz w:val="24"/>
                <w:szCs w:val="24"/>
              </w:rPr>
            </w:pPr>
            <w:r>
              <w:rPr>
                <w:sz w:val="24"/>
                <w:szCs w:val="24"/>
              </w:rPr>
              <w:t xml:space="preserve">Δικαίωμα Προαίρεσης </w:t>
            </w:r>
          </w:p>
        </w:tc>
        <w:tc>
          <w:tcPr>
            <w:tcW w:w="491" w:type="dxa"/>
            <w:shd w:val="clear" w:color="auto" w:fill="FFFFFF"/>
            <w:vAlign w:val="center"/>
          </w:tcPr>
          <w:p w:rsidR="002C1BA2" w:rsidRDefault="00D62ED4">
            <w:pPr>
              <w:pStyle w:val="LO-normal"/>
              <w:spacing w:after="120" w:line="276" w:lineRule="auto"/>
              <w:jc w:val="both"/>
              <w:rPr>
                <w:sz w:val="24"/>
                <w:szCs w:val="24"/>
              </w:rPr>
            </w:pPr>
            <w:r>
              <w:rPr>
                <w:sz w:val="24"/>
                <w:szCs w:val="24"/>
              </w:rPr>
              <w:t>:</w:t>
            </w:r>
          </w:p>
        </w:tc>
        <w:tc>
          <w:tcPr>
            <w:tcW w:w="2409" w:type="dxa"/>
            <w:shd w:val="clear" w:color="auto" w:fill="FFFFFF"/>
            <w:vAlign w:val="center"/>
          </w:tcPr>
          <w:p w:rsidR="002C1BA2" w:rsidRDefault="00D62ED4">
            <w:pPr>
              <w:pStyle w:val="LO-normal"/>
              <w:spacing w:after="120" w:line="276" w:lineRule="auto"/>
              <w:ind w:right="175"/>
              <w:jc w:val="both"/>
            </w:pPr>
            <w:r>
              <w:rPr>
                <w:sz w:val="24"/>
                <w:szCs w:val="24"/>
              </w:rPr>
              <w:t>…………………….. €</w:t>
            </w:r>
          </w:p>
        </w:tc>
      </w:tr>
      <w:tr w:rsidR="002C1BA2">
        <w:trPr>
          <w:trHeight w:val="640"/>
        </w:trPr>
        <w:tc>
          <w:tcPr>
            <w:tcW w:w="5713" w:type="dxa"/>
            <w:shd w:val="clear" w:color="auto" w:fill="FFFFFF"/>
            <w:vAlign w:val="center"/>
          </w:tcPr>
          <w:p w:rsidR="002C1BA2" w:rsidRDefault="00D62ED4">
            <w:pPr>
              <w:pStyle w:val="LO-normal"/>
              <w:spacing w:after="120" w:line="276" w:lineRule="auto"/>
              <w:jc w:val="both"/>
              <w:rPr>
                <w:sz w:val="24"/>
                <w:szCs w:val="24"/>
              </w:rPr>
            </w:pPr>
            <w:r>
              <w:rPr>
                <w:sz w:val="24"/>
                <w:szCs w:val="24"/>
              </w:rPr>
              <w:t>Σύνολο (χωρίς Φ.Π.Α.)</w:t>
            </w:r>
          </w:p>
        </w:tc>
        <w:tc>
          <w:tcPr>
            <w:tcW w:w="491" w:type="dxa"/>
            <w:shd w:val="clear" w:color="auto" w:fill="FFFFFF"/>
            <w:vAlign w:val="center"/>
          </w:tcPr>
          <w:p w:rsidR="002C1BA2" w:rsidRDefault="00D62ED4">
            <w:pPr>
              <w:pStyle w:val="LO-normal"/>
              <w:spacing w:after="120" w:line="276" w:lineRule="auto"/>
              <w:jc w:val="both"/>
              <w:rPr>
                <w:sz w:val="24"/>
                <w:szCs w:val="24"/>
              </w:rPr>
            </w:pPr>
            <w:r>
              <w:rPr>
                <w:sz w:val="24"/>
                <w:szCs w:val="24"/>
              </w:rPr>
              <w:t>:</w:t>
            </w:r>
          </w:p>
        </w:tc>
        <w:tc>
          <w:tcPr>
            <w:tcW w:w="2409" w:type="dxa"/>
            <w:tcBorders>
              <w:top w:val="single" w:sz="4" w:space="0" w:color="000080"/>
            </w:tcBorders>
            <w:shd w:val="clear" w:color="auto" w:fill="FFFFFF"/>
            <w:vAlign w:val="center"/>
          </w:tcPr>
          <w:p w:rsidR="002C1BA2" w:rsidRDefault="00D62ED4">
            <w:pPr>
              <w:pStyle w:val="LO-normal"/>
              <w:spacing w:after="120" w:line="276" w:lineRule="auto"/>
              <w:ind w:right="175"/>
              <w:jc w:val="both"/>
            </w:pPr>
            <w:r>
              <w:rPr>
                <w:sz w:val="24"/>
                <w:szCs w:val="24"/>
              </w:rPr>
              <w:t>…………………….. €</w:t>
            </w:r>
          </w:p>
        </w:tc>
      </w:tr>
      <w:tr w:rsidR="002C1BA2">
        <w:trPr>
          <w:trHeight w:val="680"/>
        </w:trPr>
        <w:tc>
          <w:tcPr>
            <w:tcW w:w="5713" w:type="dxa"/>
            <w:tcBorders>
              <w:top w:val="single" w:sz="4" w:space="0" w:color="000080"/>
              <w:bottom w:val="single" w:sz="4" w:space="0" w:color="000080"/>
            </w:tcBorders>
            <w:shd w:val="clear" w:color="auto" w:fill="FFFFFF"/>
            <w:vAlign w:val="center"/>
          </w:tcPr>
          <w:p w:rsidR="002C1BA2" w:rsidRDefault="00D62ED4">
            <w:pPr>
              <w:pStyle w:val="LO-normal"/>
              <w:numPr>
                <w:ilvl w:val="0"/>
                <w:numId w:val="2"/>
              </w:numPr>
              <w:spacing w:after="120" w:line="276" w:lineRule="auto"/>
              <w:ind w:left="273" w:hanging="284"/>
              <w:jc w:val="both"/>
              <w:rPr>
                <w:sz w:val="24"/>
                <w:szCs w:val="24"/>
              </w:rPr>
            </w:pPr>
            <w:r>
              <w:rPr>
                <w:sz w:val="24"/>
                <w:szCs w:val="24"/>
              </w:rPr>
              <w:t>Φ.Π.Α. 24%</w:t>
            </w:r>
          </w:p>
        </w:tc>
        <w:tc>
          <w:tcPr>
            <w:tcW w:w="491" w:type="dxa"/>
            <w:tcBorders>
              <w:top w:val="single" w:sz="4" w:space="0" w:color="000080"/>
              <w:bottom w:val="single" w:sz="4" w:space="0" w:color="000080"/>
            </w:tcBorders>
            <w:shd w:val="clear" w:color="auto" w:fill="FFFFFF"/>
            <w:vAlign w:val="center"/>
          </w:tcPr>
          <w:p w:rsidR="002C1BA2" w:rsidRDefault="00D62ED4">
            <w:pPr>
              <w:pStyle w:val="LO-normal"/>
              <w:spacing w:after="120" w:line="276" w:lineRule="auto"/>
              <w:jc w:val="both"/>
              <w:rPr>
                <w:sz w:val="24"/>
                <w:szCs w:val="24"/>
              </w:rPr>
            </w:pPr>
            <w:r>
              <w:rPr>
                <w:sz w:val="24"/>
                <w:szCs w:val="24"/>
              </w:rPr>
              <w:t>:</w:t>
            </w:r>
          </w:p>
        </w:tc>
        <w:tc>
          <w:tcPr>
            <w:tcW w:w="2409" w:type="dxa"/>
            <w:tcBorders>
              <w:top w:val="single" w:sz="4" w:space="0" w:color="000080"/>
              <w:bottom w:val="single" w:sz="4" w:space="0" w:color="000080"/>
            </w:tcBorders>
            <w:shd w:val="clear" w:color="auto" w:fill="FFFFFF"/>
            <w:vAlign w:val="center"/>
          </w:tcPr>
          <w:p w:rsidR="002C1BA2" w:rsidRDefault="00D62ED4">
            <w:pPr>
              <w:pStyle w:val="LO-normal"/>
              <w:spacing w:after="120" w:line="276" w:lineRule="auto"/>
              <w:ind w:right="175"/>
              <w:jc w:val="both"/>
            </w:pPr>
            <w:r>
              <w:rPr>
                <w:sz w:val="24"/>
                <w:szCs w:val="24"/>
              </w:rPr>
              <w:t>…………………….. €</w:t>
            </w:r>
          </w:p>
        </w:tc>
      </w:tr>
      <w:tr w:rsidR="002C1BA2">
        <w:trPr>
          <w:trHeight w:val="720"/>
        </w:trPr>
        <w:tc>
          <w:tcPr>
            <w:tcW w:w="5713" w:type="dxa"/>
            <w:tcBorders>
              <w:top w:val="single" w:sz="4" w:space="0" w:color="000080"/>
            </w:tcBorders>
            <w:shd w:val="clear" w:color="auto" w:fill="FFFFFF"/>
            <w:vAlign w:val="center"/>
          </w:tcPr>
          <w:p w:rsidR="002C1BA2" w:rsidRDefault="00D62ED4">
            <w:pPr>
              <w:pStyle w:val="LO-normal"/>
              <w:spacing w:after="120" w:line="276" w:lineRule="auto"/>
              <w:jc w:val="both"/>
              <w:rPr>
                <w:sz w:val="24"/>
                <w:szCs w:val="24"/>
              </w:rPr>
            </w:pPr>
            <w:r>
              <w:rPr>
                <w:b/>
                <w:sz w:val="24"/>
                <w:szCs w:val="24"/>
              </w:rPr>
              <w:t xml:space="preserve">Γενικό Σύνολο </w:t>
            </w:r>
          </w:p>
        </w:tc>
        <w:tc>
          <w:tcPr>
            <w:tcW w:w="491" w:type="dxa"/>
            <w:tcBorders>
              <w:top w:val="single" w:sz="4" w:space="0" w:color="000080"/>
            </w:tcBorders>
            <w:shd w:val="clear" w:color="auto" w:fill="FFFFFF"/>
            <w:vAlign w:val="center"/>
          </w:tcPr>
          <w:p w:rsidR="002C1BA2" w:rsidRDefault="00D62ED4">
            <w:pPr>
              <w:pStyle w:val="LO-normal"/>
              <w:spacing w:after="120" w:line="276" w:lineRule="auto"/>
              <w:jc w:val="both"/>
              <w:rPr>
                <w:sz w:val="24"/>
                <w:szCs w:val="24"/>
              </w:rPr>
            </w:pPr>
            <w:r>
              <w:rPr>
                <w:sz w:val="24"/>
                <w:szCs w:val="24"/>
              </w:rPr>
              <w:t>:</w:t>
            </w:r>
          </w:p>
        </w:tc>
        <w:tc>
          <w:tcPr>
            <w:tcW w:w="2409" w:type="dxa"/>
            <w:tcBorders>
              <w:top w:val="single" w:sz="4" w:space="0" w:color="000080"/>
            </w:tcBorders>
            <w:shd w:val="clear" w:color="auto" w:fill="FFFFFF"/>
            <w:vAlign w:val="center"/>
          </w:tcPr>
          <w:p w:rsidR="002C1BA2" w:rsidRDefault="00D62ED4">
            <w:pPr>
              <w:pStyle w:val="LO-normal"/>
              <w:spacing w:after="120" w:line="276" w:lineRule="auto"/>
              <w:ind w:right="175"/>
              <w:jc w:val="both"/>
            </w:pPr>
            <w:r>
              <w:rPr>
                <w:sz w:val="24"/>
                <w:szCs w:val="24"/>
              </w:rPr>
              <w:t>…………………….. €</w:t>
            </w:r>
          </w:p>
        </w:tc>
      </w:tr>
    </w:tbl>
    <w:p w:rsidR="002C1BA2" w:rsidRDefault="002C1BA2">
      <w:pPr>
        <w:pStyle w:val="LO-normal"/>
        <w:spacing w:before="120" w:after="120" w:line="276" w:lineRule="auto"/>
        <w:ind w:left="1077" w:right="-68"/>
        <w:jc w:val="both"/>
        <w:rPr>
          <w:b/>
          <w:smallCaps/>
          <w:sz w:val="24"/>
          <w:szCs w:val="24"/>
        </w:rPr>
      </w:pPr>
    </w:p>
    <w:p w:rsidR="00626FC0" w:rsidRPr="00626FC0" w:rsidRDefault="00626FC0">
      <w:pPr>
        <w:rPr>
          <w:color w:val="000000"/>
          <w:sz w:val="24"/>
        </w:rPr>
      </w:pPr>
      <w:r w:rsidRPr="00626FC0">
        <w:rPr>
          <w:color w:val="000000"/>
          <w:sz w:val="24"/>
        </w:rPr>
        <w:lastRenderedPageBreak/>
        <w:t>Αναλυτικά:</w:t>
      </w:r>
    </w:p>
    <w:p w:rsidR="00626FC0" w:rsidRDefault="00626FC0"/>
    <w:tbl>
      <w:tblPr>
        <w:tblW w:w="1002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tblPr>
      <w:tblGrid>
        <w:gridCol w:w="4258"/>
        <w:gridCol w:w="1395"/>
        <w:gridCol w:w="1490"/>
        <w:gridCol w:w="1367"/>
        <w:gridCol w:w="1510"/>
      </w:tblGrid>
      <w:tr w:rsidR="002C1BA2">
        <w:trPr>
          <w:trHeight w:val="63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jc w:val="center"/>
              <w:rPr>
                <w:b/>
                <w:bCs/>
                <w:color w:val="000000"/>
                <w:sz w:val="24"/>
              </w:rPr>
            </w:pPr>
            <w:r>
              <w:rPr>
                <w:b/>
                <w:bCs/>
                <w:color w:val="000000"/>
                <w:sz w:val="24"/>
              </w:rPr>
              <w:t>Περιγραφή</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bCs/>
                <w:color w:val="000000"/>
                <w:sz w:val="24"/>
              </w:rPr>
            </w:pPr>
            <w:r>
              <w:rPr>
                <w:b/>
                <w:bCs/>
                <w:color w:val="000000"/>
                <w:sz w:val="24"/>
              </w:rPr>
              <w:t>Μονάδα μέτρησης</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bCs/>
                <w:color w:val="000000"/>
                <w:sz w:val="24"/>
              </w:rPr>
            </w:pPr>
            <w:r>
              <w:rPr>
                <w:b/>
                <w:bCs/>
                <w:color w:val="000000"/>
                <w:sz w:val="24"/>
              </w:rPr>
              <w:t>Ποσότητα</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bCs/>
                <w:color w:val="000000"/>
                <w:sz w:val="24"/>
              </w:rPr>
            </w:pPr>
            <w:r>
              <w:rPr>
                <w:b/>
                <w:bCs/>
                <w:color w:val="000000"/>
                <w:sz w:val="24"/>
              </w:rPr>
              <w:t>Τιμή Μονάδος</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bCs/>
                <w:color w:val="000000"/>
                <w:sz w:val="24"/>
              </w:rPr>
            </w:pPr>
            <w:r>
              <w:rPr>
                <w:b/>
                <w:bCs/>
                <w:color w:val="000000"/>
                <w:sz w:val="24"/>
              </w:rPr>
              <w:t>Σύνολο</w:t>
            </w:r>
          </w:p>
        </w:tc>
      </w:tr>
      <w:tr w:rsidR="002C1BA2">
        <w:trPr>
          <w:trHeight w:val="300"/>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i/>
                <w:iCs/>
                <w:color w:val="000000"/>
                <w:sz w:val="24"/>
              </w:rPr>
            </w:pPr>
            <w:r>
              <w:rPr>
                <w:b/>
                <w:bCs/>
                <w:i/>
                <w:iCs/>
                <w:color w:val="000000"/>
                <w:sz w:val="24"/>
              </w:rPr>
              <w:t>Α1. Υπηρεσίες  Αναβάθμισης</w:t>
            </w:r>
          </w:p>
        </w:tc>
      </w:tr>
      <w:tr w:rsidR="002C1BA2">
        <w:trPr>
          <w:trHeight w:val="15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α) Εργασίες σχεδιασμού και προδιαγραφών νέου συστήματος οδοφωτισμού βασισμένου σε λαμπτήρες υψηλής ενεργειακής απόδοσης.</w:t>
            </w:r>
          </w:p>
        </w:tc>
        <w:tc>
          <w:tcPr>
            <w:tcW w:w="1395" w:type="dxa"/>
            <w:vMerge w:val="restar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F804AC" w:rsidRDefault="00F804AC">
            <w:pPr>
              <w:rPr>
                <w:color w:val="000000"/>
                <w:sz w:val="24"/>
                <w:lang w:val="en-US"/>
              </w:rPr>
            </w:pPr>
            <w:r>
              <w:rPr>
                <w:color w:val="000000"/>
                <w:sz w:val="24"/>
              </w:rPr>
              <w:t>Τεμάχια</w:t>
            </w:r>
          </w:p>
          <w:p w:rsidR="002C1BA2" w:rsidRDefault="00D62ED4">
            <w:pPr>
              <w:rPr>
                <w:color w:val="000000"/>
                <w:sz w:val="24"/>
              </w:rPr>
            </w:pPr>
            <w:r>
              <w:rPr>
                <w:color w:val="000000"/>
                <w:sz w:val="24"/>
              </w:rPr>
              <w:t>Φωτιστικών</w:t>
            </w:r>
          </w:p>
        </w:tc>
        <w:tc>
          <w:tcPr>
            <w:tcW w:w="1490" w:type="dxa"/>
            <w:vMerge w:val="restar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jc w:val="center"/>
            </w:pPr>
            <w:r>
              <w:rPr>
                <w:color w:val="000000"/>
                <w:sz w:val="24"/>
              </w:rPr>
              <w:t>4.271</w:t>
            </w:r>
          </w:p>
        </w:tc>
        <w:tc>
          <w:tcPr>
            <w:tcW w:w="1367" w:type="dxa"/>
            <w:vMerge w:val="restar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jc w:val="center"/>
              <w:rPr>
                <w:color w:val="000000"/>
                <w:sz w:val="24"/>
              </w:rPr>
            </w:pPr>
          </w:p>
        </w:tc>
        <w:tc>
          <w:tcPr>
            <w:tcW w:w="1510" w:type="dxa"/>
            <w:vMerge w:val="restar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jc w:val="center"/>
            </w:pPr>
          </w:p>
        </w:tc>
      </w:tr>
      <w:tr w:rsidR="002C1BA2">
        <w:trPr>
          <w:trHeight w:val="9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β) Εγκατάσταση, παραμετροποίηση και λειτουργία συστήματος προληπτικής συντήρησης (Hardware, Software).</w:t>
            </w: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49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51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r>
      <w:tr w:rsidR="002C1BA2">
        <w:trPr>
          <w:trHeight w:val="12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γ) Εγκατάσταση, παραμετροποίηση και λειτουργία συστήματος ελέγχου του συστήματος οδοφωτισμού (Hardware, Software).</w:t>
            </w: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49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51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r>
      <w:tr w:rsidR="002C1BA2">
        <w:trPr>
          <w:trHeight w:val="15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δ) Ποιοτικός έλεγχος και εκτέλεση κατάλληλων δοκιμών (testing) των φωτιστικών υψηλής ενεργειακής απόδοσης και των άλλων υλικών που θα εγκατασταθούν.</w:t>
            </w: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49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51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r>
      <w:tr w:rsidR="002C1BA2">
        <w:trPr>
          <w:trHeight w:val="9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ε) Δοκιμαστική λειτουργία του συστήματος για την αριστοποίηση της λειτουργίας του</w:t>
            </w: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49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51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r>
      <w:tr w:rsidR="002C1BA2">
        <w:trPr>
          <w:trHeight w:val="9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στ) Υπηρεσίες κατάρτισης μελέτης και συμβούλου αξιοποίησης των δημιουργούμενων υποδομών.</w:t>
            </w: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49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51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r>
      <w:tr w:rsidR="002C1BA2">
        <w:trPr>
          <w:trHeight w:val="9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ζ) Υπηρεσίες κατάρτισης μελέτης και συμβούλου περαιτέρω εξοικονόμησης ενέργειας.</w:t>
            </w: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49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c>
          <w:tcPr>
            <w:tcW w:w="1510" w:type="dxa"/>
            <w:vMerge/>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rPr>
                <w:color w:val="000000"/>
                <w:sz w:val="24"/>
              </w:rPr>
            </w:pP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color w:val="000000"/>
                <w:sz w:val="24"/>
              </w:rPr>
            </w:pPr>
            <w:r>
              <w:rPr>
                <w:b/>
                <w:bCs/>
                <w:color w:val="000000"/>
                <w:sz w:val="24"/>
              </w:rPr>
              <w:t>Σύνολο υπηρεσιών αναβάθμισης (CPV: 51110000-6)</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bCs/>
                <w:color w:val="000000"/>
                <w:sz w:val="24"/>
              </w:rPr>
            </w:pPr>
            <w:r>
              <w:rPr>
                <w:b/>
                <w:bCs/>
                <w:color w:val="000000"/>
                <w:sz w:val="24"/>
              </w:rPr>
              <w:t> </w:t>
            </w:r>
          </w:p>
        </w:tc>
      </w:tr>
      <w:tr w:rsidR="002C1BA2">
        <w:trPr>
          <w:trHeight w:val="300"/>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i/>
                <w:iCs/>
                <w:color w:val="000000"/>
                <w:sz w:val="24"/>
              </w:rPr>
            </w:pPr>
            <w:r>
              <w:rPr>
                <w:b/>
                <w:bCs/>
                <w:i/>
                <w:iCs/>
                <w:color w:val="000000"/>
                <w:sz w:val="24"/>
              </w:rPr>
              <w:t>Α2. Υπηρεσίες λειτουργίας και συντήρησης</w:t>
            </w: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sz w:val="24"/>
              </w:rPr>
            </w:pPr>
            <w:r>
              <w:rPr>
                <w:sz w:val="24"/>
              </w:rPr>
              <w:t>Λειτουργία και συντήρηση του συστήματος</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sz w:val="24"/>
              </w:rPr>
            </w:pPr>
            <w:r>
              <w:rPr>
                <w:sz w:val="24"/>
              </w:rPr>
              <w:t>Έτη</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right"/>
              <w:rPr>
                <w:sz w:val="24"/>
              </w:rPr>
            </w:pPr>
            <w:r>
              <w:rPr>
                <w:sz w:val="24"/>
              </w:rPr>
              <w:t>10,00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00"/>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i/>
                <w:iCs/>
                <w:color w:val="000000"/>
                <w:sz w:val="24"/>
              </w:rPr>
            </w:pPr>
            <w:r>
              <w:rPr>
                <w:b/>
                <w:bCs/>
                <w:i/>
                <w:iCs/>
                <w:color w:val="000000"/>
                <w:sz w:val="24"/>
              </w:rPr>
              <w:t>Α3. Υπηρεσίες Διοίκησης</w:t>
            </w: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Διοίκηση έργου</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Κατ’ αποκοπή</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right"/>
              <w:rPr>
                <w:color w:val="000000"/>
                <w:sz w:val="24"/>
              </w:rPr>
            </w:pPr>
            <w:r>
              <w:rPr>
                <w:color w:val="000000"/>
                <w:sz w:val="24"/>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color w:val="000000"/>
                <w:sz w:val="24"/>
              </w:rPr>
            </w:pPr>
            <w:r>
              <w:rPr>
                <w:b/>
                <w:bCs/>
                <w:color w:val="000000"/>
                <w:sz w:val="24"/>
              </w:rPr>
              <w:t>Σύνολο υπηρεσιών λειτουργίας, συντήρησης, διοίκησης  (CPV: 50232100-1)</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color w:val="000000"/>
                <w:sz w:val="24"/>
              </w:rPr>
            </w:pPr>
            <w:r>
              <w:rPr>
                <w:b/>
                <w:bCs/>
                <w:color w:val="000000"/>
                <w:sz w:val="24"/>
              </w:rPr>
              <w:t>ΣΥΝΟΛΟ ΥΠΗΡΕΣΙΩΝ (CPV: 51110000-6 &amp; CPV: 50232100-1)</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hRule="exact" w:val="23"/>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rPr>
                <w:b/>
                <w:bCs/>
                <w:color w:val="000000"/>
                <w:sz w:val="24"/>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rPr>
                <w:b/>
                <w:bCs/>
                <w:color w:val="000000"/>
                <w:sz w:val="24"/>
              </w:rPr>
            </w:pP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rPr>
                <w:b/>
                <w:bCs/>
                <w:color w:val="000000"/>
                <w:sz w:val="24"/>
              </w:rPr>
            </w:pP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rPr>
                <w:b/>
                <w:bCs/>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rPr>
                <w:b/>
                <w:bCs/>
                <w:color w:val="000000"/>
                <w:sz w:val="24"/>
              </w:rPr>
            </w:pPr>
          </w:p>
        </w:tc>
      </w:tr>
      <w:tr w:rsidR="002C1BA2">
        <w:trPr>
          <w:trHeight w:val="63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color w:val="000000"/>
                <w:sz w:val="24"/>
              </w:rPr>
            </w:pPr>
            <w:r>
              <w:rPr>
                <w:b/>
                <w:bCs/>
                <w:color w:val="000000"/>
                <w:sz w:val="24"/>
              </w:rPr>
              <w:t>Περιγραφή</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Μονάδα μέτρησης</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Ποσότητα</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Τιμή Μονάδος</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Σύνολο</w:t>
            </w:r>
          </w:p>
        </w:tc>
      </w:tr>
      <w:tr w:rsidR="002C1BA2">
        <w:trPr>
          <w:trHeight w:val="300"/>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i/>
                <w:iCs/>
                <w:color w:val="000000"/>
                <w:sz w:val="24"/>
              </w:rPr>
            </w:pPr>
            <w:r>
              <w:rPr>
                <w:b/>
                <w:bCs/>
                <w:i/>
                <w:iCs/>
                <w:color w:val="000000"/>
                <w:sz w:val="24"/>
              </w:rPr>
              <w:t>Προμήθεια  βραχιόνων, φωτιστικών και λαμπτήρων</w:t>
            </w:r>
          </w:p>
        </w:tc>
      </w:tr>
      <w:tr w:rsidR="002C1BA2">
        <w:trPr>
          <w:trHeight w:val="300"/>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α) Φωτιστικά και λαμπτήρες υψηλής ενεργειακής απόδοσης που αντικαθιστούν:</w:t>
            </w:r>
          </w:p>
        </w:tc>
      </w:tr>
      <w:tr w:rsidR="002C1BA2">
        <w:trPr>
          <w:trHeight w:val="982"/>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r>
              <w:rPr>
                <w:color w:val="000000"/>
                <w:sz w:val="24"/>
              </w:rPr>
              <w:lastRenderedPageBreak/>
              <w:t>Υψηλός φωτισμός με λαμπτήρα 250W Hg/Na (Αντικατάσταση με φωτιστικό που φέρει ενσωματωμένο ελεγκτή φωτιστικού)</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lang w:val="en-US"/>
              </w:rPr>
            </w:pPr>
            <w:r>
              <w:rPr>
                <w:color w:val="000000"/>
                <w:sz w:val="24"/>
                <w:lang w:val="en-US"/>
              </w:rPr>
              <w:t>30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r>
      <w:tr w:rsidR="002C1BA2">
        <w:trPr>
          <w:trHeight w:val="9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 xml:space="preserve">Υψηλός φωτισμός με λαμπτήρα 250W Hg/Na (Αντικατάσταση με φωτιστικό με </w:t>
            </w:r>
            <w:r>
              <w:rPr>
                <w:i/>
                <w:color w:val="000000"/>
                <w:sz w:val="24"/>
              </w:rPr>
              <w:t>δυνατότητα προσθήκης</w:t>
            </w:r>
            <w:r>
              <w:rPr>
                <w:color w:val="000000"/>
                <w:sz w:val="24"/>
              </w:rPr>
              <w:t xml:space="preserve"> ελεγκτή)</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rPr>
            </w:pPr>
            <w:r>
              <w:rPr>
                <w:color w:val="000000"/>
                <w:sz w:val="24"/>
              </w:rPr>
              <w:t>-</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r>
      <w:tr w:rsidR="002C1BA2">
        <w:trPr>
          <w:trHeight w:val="9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r>
              <w:rPr>
                <w:color w:val="000000"/>
                <w:sz w:val="24"/>
              </w:rPr>
              <w:t>Υψηλός φωτισμός με Προβολέα 150W (Αντικατάσταση με φωτιστικό που φέρει ενσωματωμένο ελεγκτή φωτιστικού)</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lang w:val="en-US"/>
              </w:rPr>
            </w:pPr>
            <w:r>
              <w:rPr>
                <w:color w:val="000000"/>
                <w:sz w:val="24"/>
                <w:lang w:val="en-US"/>
              </w:rPr>
              <w:t>30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r>
      <w:tr w:rsidR="002C1BA2">
        <w:trPr>
          <w:trHeight w:val="9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 xml:space="preserve">Υψηλός φωτισμός με Προβολέα 150W (Αντικατάσταση με φωτιστικό με  </w:t>
            </w:r>
            <w:r>
              <w:rPr>
                <w:i/>
                <w:color w:val="000000"/>
                <w:sz w:val="24"/>
              </w:rPr>
              <w:t>δυνατότητα προσθήκης</w:t>
            </w:r>
            <w:r>
              <w:rPr>
                <w:color w:val="000000"/>
                <w:sz w:val="24"/>
              </w:rPr>
              <w:t xml:space="preserve"> ελεγκτή)</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rPr>
            </w:pPr>
            <w:r>
              <w:rPr>
                <w:color w:val="000000"/>
                <w:sz w:val="24"/>
              </w:rPr>
              <w:t>-</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r>
      <w:tr w:rsidR="002C1BA2">
        <w:trPr>
          <w:trHeight w:val="12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Υψηλός φωτισμός με λαμπτήρα 125W Hg/Na (Αντικατάσταση με φωτιστικό που φέρει ενσωματωμένο ελεγκτή φωτιστικού)</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lang w:val="en-US"/>
              </w:rPr>
            </w:pPr>
            <w:r>
              <w:rPr>
                <w:color w:val="000000"/>
                <w:sz w:val="24"/>
                <w:lang w:val="en-US"/>
              </w:rPr>
              <w:t>640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r>
      <w:tr w:rsidR="002C1BA2">
        <w:trPr>
          <w:trHeight w:val="636"/>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 xml:space="preserve">Υψηλός φωτισμός με λαμπτήρα 125W Hg/Na  (Αντικατάσταση με φωτιστικό με </w:t>
            </w:r>
            <w:r>
              <w:rPr>
                <w:i/>
                <w:color w:val="000000"/>
                <w:sz w:val="24"/>
              </w:rPr>
              <w:t>δυνατότητα προσθήκης</w:t>
            </w:r>
            <w:r>
              <w:rPr>
                <w:color w:val="000000"/>
                <w:sz w:val="24"/>
              </w:rPr>
              <w:t xml:space="preserve"> ελεγκτή)</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rPr>
            </w:pPr>
            <w:r>
              <w:rPr>
                <w:color w:val="000000"/>
                <w:sz w:val="24"/>
              </w:rPr>
              <w:t>-</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r>
      <w:tr w:rsidR="002C1BA2">
        <w:trPr>
          <w:trHeight w:val="5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 xml:space="preserve">Υψηλός φωτισμός με λαμπτήρα 40W </w:t>
            </w:r>
            <w:r>
              <w:rPr>
                <w:color w:val="000000"/>
                <w:sz w:val="24"/>
                <w:lang w:val="en-US"/>
              </w:rPr>
              <w:t>CFL</w:t>
            </w:r>
            <w:r>
              <w:rPr>
                <w:color w:val="000000"/>
                <w:sz w:val="24"/>
              </w:rPr>
              <w:t xml:space="preserve"> (Αντικατάσταση με φωτιστικό)</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lang w:val="en-US"/>
              </w:rPr>
            </w:pPr>
            <w:r>
              <w:rPr>
                <w:color w:val="000000"/>
                <w:sz w:val="24"/>
                <w:lang w:val="en-US"/>
              </w:rPr>
              <w:t>452</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lang w:val="en-US"/>
              </w:rPr>
            </w:pPr>
          </w:p>
        </w:tc>
      </w:tr>
      <w:tr w:rsidR="002C1BA2">
        <w:trPr>
          <w:trHeight w:val="5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 xml:space="preserve">Υψηλός φωτισμός με λαμπτήρα 40W </w:t>
            </w:r>
            <w:r>
              <w:rPr>
                <w:color w:val="000000"/>
                <w:sz w:val="24"/>
                <w:lang w:val="en-US"/>
              </w:rPr>
              <w:t>CFL</w:t>
            </w:r>
            <w:r>
              <w:rPr>
                <w:color w:val="000000"/>
                <w:sz w:val="24"/>
              </w:rPr>
              <w:t xml:space="preserve"> (Αντικατάσταση με λαμπτήρα)  </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lang w:val="en-US"/>
              </w:rPr>
            </w:pPr>
            <w:r>
              <w:rPr>
                <w:color w:val="000000"/>
                <w:sz w:val="24"/>
                <w:lang w:val="en-US"/>
              </w:rPr>
              <w:t>-</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lang w:val="en-US"/>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lang w:val="en-US"/>
              </w:rPr>
            </w:pP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Υψηλός φωτισμός με λαμπτήρα 23</w:t>
            </w:r>
            <w:r>
              <w:rPr>
                <w:color w:val="000000"/>
                <w:sz w:val="24"/>
                <w:lang w:val="en-US"/>
              </w:rPr>
              <w:t>WCFL</w:t>
            </w:r>
            <w:r>
              <w:rPr>
                <w:color w:val="000000"/>
                <w:sz w:val="24"/>
              </w:rPr>
              <w:t xml:space="preserve"> (Αντικατάσταση με λαμπτήρα)</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lang w:val="en-US"/>
              </w:rPr>
            </w:pPr>
            <w:r>
              <w:rPr>
                <w:color w:val="000000"/>
                <w:sz w:val="24"/>
                <w:lang w:val="en-US"/>
              </w:rPr>
              <w:t>2.100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Υψηλός φωτισμός με λαμπτήρα 23</w:t>
            </w:r>
            <w:r>
              <w:rPr>
                <w:color w:val="000000"/>
                <w:sz w:val="24"/>
                <w:lang w:val="en-US"/>
              </w:rPr>
              <w:t>WCFL</w:t>
            </w:r>
            <w:r>
              <w:rPr>
                <w:color w:val="000000"/>
                <w:sz w:val="24"/>
              </w:rPr>
              <w:t xml:space="preserve"> (Αντικατάσταση με φωτιστικό σώμα)</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lang w:val="en-US"/>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lang w:val="en-US"/>
              </w:rPr>
            </w:pPr>
            <w:r>
              <w:rPr>
                <w:color w:val="000000"/>
                <w:sz w:val="24"/>
                <w:lang w:val="en-US"/>
              </w:rPr>
              <w:t>218</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lang w:val="en-US"/>
              </w:rPr>
            </w:pP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Χαμηλός φωτισμός με λαμπτήρα 150W Hg/Na (Αντικατάσταση με λαμπτήρα)</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pPr>
            <w:r>
              <w:rPr>
                <w:color w:val="000000"/>
                <w:sz w:val="24"/>
              </w:rPr>
              <w:t>30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Χαμηλός φωτισμός με λαμπτήρα 150W Hg/Na (Αντικατάσταση με φωτιστικό σώμα)</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rPr>
            </w:pPr>
            <w:r>
              <w:rPr>
                <w:color w:val="000000"/>
                <w:sz w:val="24"/>
              </w:rPr>
              <w:t>-</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r>
              <w:rPr>
                <w:color w:val="000000"/>
                <w:sz w:val="24"/>
              </w:rPr>
              <w:t>Χαμηλός φωτισμός με λαμπτήρα 70W Hg/Na (Αντικατάσταση με λαμπτήρα)</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pPr>
            <w:r>
              <w:rPr>
                <w:color w:val="000000"/>
                <w:sz w:val="24"/>
              </w:rPr>
              <w:t>16</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r>
      <w:tr w:rsidR="002C1BA2">
        <w:trPr>
          <w:trHeight w:val="274"/>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 xml:space="preserve">Χαμηλός φωτισμός με λαμπτήρα </w:t>
            </w:r>
          </w:p>
          <w:p w:rsidR="002C1BA2" w:rsidRDefault="00D62ED4">
            <w:pPr>
              <w:rPr>
                <w:color w:val="000000"/>
                <w:sz w:val="24"/>
              </w:rPr>
            </w:pPr>
            <w:r>
              <w:rPr>
                <w:color w:val="000000"/>
                <w:sz w:val="24"/>
              </w:rPr>
              <w:t xml:space="preserve">70W Hg/Na </w:t>
            </w:r>
          </w:p>
          <w:p w:rsidR="002C1BA2" w:rsidRDefault="00D62ED4">
            <w:pPr>
              <w:rPr>
                <w:color w:val="000000"/>
                <w:sz w:val="24"/>
              </w:rPr>
            </w:pPr>
            <w:r>
              <w:rPr>
                <w:color w:val="000000"/>
                <w:sz w:val="24"/>
              </w:rPr>
              <w:t>(Αντικατάσταση με φωτιστικό σώμα)</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lang w:val="en-US"/>
              </w:rPr>
            </w:pPr>
            <w:r>
              <w:rPr>
                <w:color w:val="000000"/>
                <w:sz w:val="24"/>
                <w:lang w:val="en-US"/>
              </w:rPr>
              <w:t>-</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lang w:val="en-US"/>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lang w:val="en-US"/>
              </w:rPr>
            </w:pPr>
          </w:p>
        </w:tc>
      </w:tr>
      <w:tr w:rsidR="002C1BA2">
        <w:trPr>
          <w:trHeight w:val="547"/>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r>
              <w:rPr>
                <w:color w:val="000000"/>
                <w:sz w:val="24"/>
              </w:rPr>
              <w:t>Χαμηλός φωτισμός με λαμπτήρα 23W CFL (Αντικατάσταση με λαμπτήρα)</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bookmarkStart w:id="1" w:name="__DdeLink__998_598847947"/>
            <w:bookmarkEnd w:id="1"/>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pPr>
            <w:r>
              <w:rPr>
                <w:color w:val="000000"/>
                <w:sz w:val="24"/>
              </w:rPr>
              <w:t>550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r>
      <w:tr w:rsidR="002C1BA2">
        <w:trPr>
          <w:trHeight w:val="5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Χαμηλός φωτισμός με λαμπτήρα 23W CFL (Αντικατάσταση με φωτιστικό σώμα)</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rPr>
            </w:pPr>
            <w:r>
              <w:rPr>
                <w:color w:val="000000"/>
                <w:sz w:val="24"/>
              </w:rPr>
              <w:t>-</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rPr>
            </w:pPr>
          </w:p>
        </w:tc>
      </w:tr>
      <w:tr w:rsidR="002C1BA2">
        <w:trPr>
          <w:trHeight w:val="9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rFonts w:cstheme="minorHAnsi"/>
                <w:sz w:val="24"/>
              </w:rPr>
              <w:t>Εγκατάσταση βραχιόνων, σύμφωνα με την Τεχνική Περιγραφή και τις Τεχνικές Προδιαγραφές της παρούσας μελέτης</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Τεμάχιο</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color w:val="000000"/>
                <w:sz w:val="24"/>
              </w:rPr>
            </w:pPr>
            <w:r>
              <w:rPr>
                <w:color w:val="000000"/>
                <w:sz w:val="24"/>
              </w:rPr>
              <w:t>-</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lang w:val="en-US"/>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color w:val="000000"/>
                <w:sz w:val="24"/>
                <w:lang w:val="en-US"/>
              </w:rPr>
            </w:pPr>
          </w:p>
        </w:tc>
      </w:tr>
      <w:tr w:rsidR="002C1BA2">
        <w:trPr>
          <w:trHeight w:val="9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color w:val="000000"/>
                <w:sz w:val="24"/>
              </w:rPr>
            </w:pPr>
            <w:r>
              <w:rPr>
                <w:b/>
                <w:color w:val="000000"/>
                <w:sz w:val="24"/>
              </w:rPr>
              <w:lastRenderedPageBreak/>
              <w:t xml:space="preserve">ΣΥΝΟΛΟ </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color w:val="000000"/>
                <w:sz w:val="24"/>
              </w:rPr>
            </w:pPr>
            <w:r>
              <w:rPr>
                <w:b/>
                <w:color w:val="000000"/>
                <w:sz w:val="24"/>
              </w:rPr>
              <w:t>Τεμάχια</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color w:val="000000"/>
                <w:sz w:val="24"/>
                <w:lang w:val="en-US"/>
              </w:rPr>
            </w:pPr>
            <w:r>
              <w:rPr>
                <w:b/>
                <w:color w:val="000000"/>
                <w:sz w:val="24"/>
                <w:lang w:val="en-US"/>
              </w:rPr>
              <w:t>4.071</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rPr>
                <w:color w:val="000000"/>
                <w:sz w:val="24"/>
              </w:rPr>
            </w:pPr>
          </w:p>
        </w:tc>
      </w:tr>
      <w:tr w:rsidR="002C1BA2">
        <w:trPr>
          <w:trHeight w:val="630"/>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color w:val="000000"/>
                <w:sz w:val="24"/>
              </w:rPr>
            </w:pPr>
            <w:r>
              <w:rPr>
                <w:b/>
                <w:bCs/>
                <w:color w:val="000000"/>
                <w:sz w:val="24"/>
              </w:rPr>
              <w:t>Σύνολο προμήθειας βραχιόνων, φωτιστικών και λαμπτήρων (CPV : 34991000-0)</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r>
      <w:tr w:rsidR="002C1BA2">
        <w:trPr>
          <w:trHeight w:val="315"/>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 </w:t>
            </w:r>
          </w:p>
        </w:tc>
      </w:tr>
      <w:tr w:rsidR="002C1BA2">
        <w:trPr>
          <w:trHeight w:val="300"/>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i/>
                <w:iCs/>
                <w:color w:val="000000"/>
                <w:sz w:val="24"/>
              </w:rPr>
            </w:pPr>
            <w:r>
              <w:rPr>
                <w:b/>
                <w:bCs/>
                <w:i/>
                <w:iCs/>
                <w:color w:val="000000"/>
                <w:sz w:val="24"/>
              </w:rPr>
              <w:t>Προμήθειες συστήματος ελέγχου &amp; συστήματος προληπτικής συντήρησης</w:t>
            </w:r>
          </w:p>
        </w:tc>
      </w:tr>
      <w:tr w:rsidR="002C1BA2">
        <w:trPr>
          <w:trHeight w:val="155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ind w:right="-109"/>
              <w:rPr>
                <w:color w:val="000000"/>
                <w:sz w:val="24"/>
              </w:rPr>
            </w:pPr>
            <w:r>
              <w:rPr>
                <w:color w:val="000000"/>
                <w:sz w:val="24"/>
              </w:rPr>
              <w:t xml:space="preserve">Υλικά και </w:t>
            </w:r>
            <w:r>
              <w:rPr>
                <w:color w:val="000000"/>
                <w:sz w:val="24"/>
                <w:lang w:val="en-US"/>
              </w:rPr>
              <w:t>S</w:t>
            </w:r>
            <w:r>
              <w:rPr>
                <w:color w:val="000000"/>
                <w:sz w:val="24"/>
              </w:rPr>
              <w:t>oftware για την δημιουργία ασύρματου δικτύου με δυνατότητα μεταφοράς μεσαίου όγκου δεδομένων (Mediu</w:t>
            </w:r>
            <w:r>
              <w:rPr>
                <w:color w:val="000000"/>
                <w:sz w:val="24"/>
                <w:lang w:val="en-US"/>
              </w:rPr>
              <w:t>m</w:t>
            </w:r>
            <w:r>
              <w:rPr>
                <w:color w:val="000000"/>
                <w:sz w:val="24"/>
              </w:rPr>
              <w:t xml:space="preserve"> bandwidth), κεντρικού συστήματος ελέγχου και ελέγχου κατανάλωσης  ενέργειας σε επίπεδο pillar</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Κατ' αποκοπή</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rFonts w:asciiTheme="minorHAnsi" w:hAnsiTheme="minorHAnsi"/>
                <w:sz w:val="24"/>
              </w:rPr>
            </w:pPr>
            <w:r>
              <w:rPr>
                <w:rFonts w:asciiTheme="minorHAnsi" w:hAnsiTheme="minorHAnsi"/>
                <w:sz w:val="24"/>
              </w:rPr>
              <w:t>1</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rFonts w:asciiTheme="minorHAnsi" w:hAnsiTheme="minorHAnsi"/>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rPr>
                <w:rFonts w:asciiTheme="minorHAnsi" w:hAnsiTheme="minorHAnsi"/>
                <w:sz w:val="24"/>
              </w:rPr>
            </w:pPr>
          </w:p>
        </w:tc>
      </w:tr>
      <w:tr w:rsidR="002C1BA2">
        <w:trPr>
          <w:trHeight w:val="1263"/>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ind w:right="-109"/>
              <w:rPr>
                <w:sz w:val="24"/>
              </w:rPr>
            </w:pPr>
            <w:r>
              <w:rPr>
                <w:sz w:val="24"/>
              </w:rPr>
              <w:t xml:space="preserve">Υλικά και </w:t>
            </w:r>
            <w:r>
              <w:rPr>
                <w:sz w:val="24"/>
                <w:lang w:val="en-US"/>
              </w:rPr>
              <w:t>S</w:t>
            </w:r>
            <w:r>
              <w:rPr>
                <w:sz w:val="24"/>
              </w:rPr>
              <w:t>oftware για την δημιουργία</w:t>
            </w:r>
          </w:p>
          <w:p w:rsidR="002C1BA2" w:rsidRDefault="00D62ED4">
            <w:pPr>
              <w:ind w:right="-109"/>
              <w:rPr>
                <w:sz w:val="24"/>
              </w:rPr>
            </w:pPr>
            <w:r>
              <w:rPr>
                <w:sz w:val="24"/>
              </w:rPr>
              <w:t>ασύρματου δικτύου υψηλής</w:t>
            </w:r>
          </w:p>
          <w:p w:rsidR="002C1BA2" w:rsidRDefault="00D62ED4">
            <w:pPr>
              <w:ind w:right="-109"/>
              <w:rPr>
                <w:sz w:val="24"/>
              </w:rPr>
            </w:pPr>
            <w:r>
              <w:rPr>
                <w:sz w:val="24"/>
              </w:rPr>
              <w:t>δυναμικότητας με δυνατότητα</w:t>
            </w:r>
          </w:p>
          <w:p w:rsidR="002C1BA2" w:rsidRDefault="00D62ED4">
            <w:pPr>
              <w:ind w:right="-109"/>
              <w:rPr>
                <w:sz w:val="24"/>
              </w:rPr>
            </w:pPr>
            <w:r>
              <w:rPr>
                <w:sz w:val="24"/>
              </w:rPr>
              <w:t>μεταφοράς μεγάλου όγκου δεδομένων</w:t>
            </w:r>
          </w:p>
          <w:p w:rsidR="002C1BA2" w:rsidRDefault="00D62ED4">
            <w:pPr>
              <w:ind w:right="-109"/>
              <w:rPr>
                <w:color w:val="000000"/>
                <w:sz w:val="24"/>
              </w:rPr>
            </w:pPr>
            <w:r>
              <w:rPr>
                <w:sz w:val="24"/>
              </w:rPr>
              <w:t>(High bandwidth)</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Κατ' αποκοπή</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rFonts w:asciiTheme="minorHAnsi" w:hAnsiTheme="minorHAnsi"/>
                <w:sz w:val="24"/>
              </w:rPr>
            </w:pPr>
            <w:r>
              <w:rPr>
                <w:rFonts w:asciiTheme="minorHAnsi" w:hAnsiTheme="minorHAnsi"/>
                <w:sz w:val="24"/>
              </w:rPr>
              <w:t>1</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rFonts w:asciiTheme="minorHAnsi" w:hAnsiTheme="minorHAnsi"/>
                <w:sz w:val="24"/>
                <w:lang w:val="en-US"/>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rPr>
                <w:rFonts w:asciiTheme="minorHAnsi" w:hAnsiTheme="minorHAnsi"/>
                <w:sz w:val="24"/>
              </w:rPr>
            </w:pPr>
          </w:p>
        </w:tc>
      </w:tr>
      <w:tr w:rsidR="002C1BA2">
        <w:trPr>
          <w:trHeight w:val="871"/>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ind w:right="-109"/>
              <w:rPr>
                <w:sz w:val="24"/>
              </w:rPr>
            </w:pPr>
            <w:r>
              <w:rPr>
                <w:sz w:val="24"/>
              </w:rPr>
              <w:t>Ελεγκτές σε φωτιστικά σώματα με</w:t>
            </w:r>
          </w:p>
          <w:p w:rsidR="002C1BA2" w:rsidRDefault="00D62ED4">
            <w:pPr>
              <w:ind w:right="-109"/>
              <w:rPr>
                <w:sz w:val="24"/>
              </w:rPr>
            </w:pPr>
            <w:r>
              <w:rPr>
                <w:sz w:val="24"/>
              </w:rPr>
              <w:t>δυνατότητα μεταφοράς μεγάλου όγκου</w:t>
            </w:r>
          </w:p>
          <w:p w:rsidR="002C1BA2" w:rsidRDefault="00D62ED4">
            <w:pPr>
              <w:ind w:right="-109"/>
              <w:rPr>
                <w:sz w:val="24"/>
              </w:rPr>
            </w:pPr>
            <w:r>
              <w:rPr>
                <w:sz w:val="24"/>
              </w:rPr>
              <w:t>δεδομένων και εικόνας</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Τεμάχια</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rFonts w:asciiTheme="minorHAnsi" w:hAnsiTheme="minorHAnsi"/>
                <w:sz w:val="24"/>
              </w:rPr>
            </w:pPr>
            <w:r>
              <w:rPr>
                <w:rFonts w:asciiTheme="minorHAnsi" w:hAnsiTheme="minorHAnsi"/>
                <w:sz w:val="24"/>
                <w:lang w:val="en-US"/>
              </w:rPr>
              <w:t>3</w:t>
            </w:r>
            <w:r>
              <w:rPr>
                <w:rFonts w:asciiTheme="minorHAnsi" w:hAnsiTheme="minorHAnsi"/>
                <w:sz w:val="24"/>
              </w:rPr>
              <w:t>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rFonts w:asciiTheme="minorHAnsi" w:hAnsiTheme="minorHAnsi"/>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rPr>
                <w:rFonts w:asciiTheme="minorHAnsi" w:hAnsiTheme="minorHAnsi"/>
                <w:sz w:val="24"/>
              </w:rPr>
            </w:pPr>
          </w:p>
        </w:tc>
      </w:tr>
      <w:tr w:rsidR="002C1BA2">
        <w:trPr>
          <w:trHeight w:val="647"/>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ind w:right="-109"/>
              <w:rPr>
                <w:color w:val="000000"/>
                <w:sz w:val="24"/>
              </w:rPr>
            </w:pPr>
            <w:r>
              <w:rPr>
                <w:color w:val="000000"/>
                <w:sz w:val="24"/>
              </w:rPr>
              <w:t>Υλικά Hardware και Software  του συστήματος συντήρησης φωτιστικών σωμάτων υψηλής ενεργειακής απόδοσης</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Κατ' αποκοπή</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rFonts w:asciiTheme="minorHAnsi" w:hAnsiTheme="minorHAnsi"/>
                <w:sz w:val="24"/>
              </w:rPr>
            </w:pPr>
            <w:r>
              <w:rPr>
                <w:rFonts w:asciiTheme="minorHAnsi" w:hAnsiTheme="minorHAnsi"/>
                <w:sz w:val="24"/>
              </w:rPr>
              <w:t>1</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rFonts w:asciiTheme="minorHAnsi" w:hAnsiTheme="minorHAnsi"/>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rPr>
                <w:rFonts w:asciiTheme="minorHAnsi" w:hAnsiTheme="minorHAnsi"/>
                <w:sz w:val="24"/>
              </w:rPr>
            </w:pPr>
          </w:p>
        </w:tc>
      </w:tr>
      <w:tr w:rsidR="002C1BA2">
        <w:trPr>
          <w:trHeight w:val="12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ind w:right="-109"/>
              <w:rPr>
                <w:sz w:val="24"/>
              </w:rPr>
            </w:pPr>
            <w:r>
              <w:rPr>
                <w:sz w:val="24"/>
              </w:rPr>
              <w:t>Υλικά Hardware και Software για την</w:t>
            </w:r>
          </w:p>
          <w:p w:rsidR="002C1BA2" w:rsidRDefault="00D62ED4">
            <w:pPr>
              <w:ind w:right="-109"/>
              <w:rPr>
                <w:sz w:val="24"/>
              </w:rPr>
            </w:pPr>
            <w:r>
              <w:rPr>
                <w:sz w:val="24"/>
              </w:rPr>
              <w:t>σύνδεση με το δίκτυο μεταφοράς</w:t>
            </w:r>
          </w:p>
          <w:p w:rsidR="002C1BA2" w:rsidRDefault="00D62ED4">
            <w:pPr>
              <w:ind w:right="-109"/>
              <w:rPr>
                <w:sz w:val="24"/>
              </w:rPr>
            </w:pPr>
            <w:r>
              <w:rPr>
                <w:sz w:val="24"/>
              </w:rPr>
              <w:t>δεδομένων, συστημάτων και</w:t>
            </w:r>
          </w:p>
          <w:p w:rsidR="002C1BA2" w:rsidRDefault="00D62ED4">
            <w:pPr>
              <w:ind w:right="-109"/>
              <w:rPr>
                <w:color w:val="000000"/>
                <w:sz w:val="24"/>
              </w:rPr>
            </w:pPr>
            <w:r>
              <w:rPr>
                <w:sz w:val="24"/>
              </w:rPr>
              <w:t>αισθητήρων IoT/Smart Cities</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Τεμάχια</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rFonts w:asciiTheme="minorHAnsi" w:hAnsiTheme="minorHAnsi"/>
                <w:sz w:val="24"/>
              </w:rPr>
            </w:pPr>
            <w:r>
              <w:rPr>
                <w:rFonts w:asciiTheme="minorHAnsi" w:hAnsiTheme="minorHAnsi"/>
                <w:sz w:val="24"/>
              </w:rPr>
              <w:t>40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rPr>
                <w:rFonts w:asciiTheme="minorHAnsi" w:hAnsiTheme="minorHAnsi"/>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rPr>
                <w:rFonts w:asciiTheme="minorHAnsi" w:hAnsiTheme="minorHAnsi"/>
                <w:sz w:val="24"/>
                <w:lang w:val="en-US"/>
              </w:rPr>
            </w:pPr>
          </w:p>
        </w:tc>
      </w:tr>
      <w:tr w:rsidR="002C1BA2">
        <w:trPr>
          <w:trHeight w:val="660"/>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color w:val="000000"/>
                <w:sz w:val="24"/>
              </w:rPr>
            </w:pPr>
            <w:r>
              <w:rPr>
                <w:b/>
                <w:bCs/>
                <w:color w:val="000000"/>
                <w:sz w:val="24"/>
              </w:rPr>
              <w:t>Σύνολο προμήθειας συστήματος ελέγχου &amp; συστήματος προληπτικής συντήρησης (CPV : 32441200-8.)</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color w:val="000000"/>
                <w:sz w:val="24"/>
              </w:rPr>
            </w:pPr>
            <w:r>
              <w:rPr>
                <w:b/>
                <w:bCs/>
                <w:color w:val="000000"/>
                <w:sz w:val="24"/>
              </w:rPr>
              <w:t>Γενικό σύνολο προμήθειας υλικών (CPV: 34991000-0, 32441200-8)</w:t>
            </w:r>
          </w:p>
        </w:tc>
        <w:tc>
          <w:tcPr>
            <w:tcW w:w="1510"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2C1BA2">
            <w:pPr>
              <w:jc w:val="right"/>
            </w:pPr>
          </w:p>
        </w:tc>
      </w:tr>
      <w:tr w:rsidR="002C1BA2">
        <w:trPr>
          <w:trHeight w:val="315"/>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 </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 </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 </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 </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 </w:t>
            </w:r>
          </w:p>
        </w:tc>
      </w:tr>
      <w:tr w:rsidR="002C1BA2">
        <w:trPr>
          <w:trHeight w:val="63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jc w:val="center"/>
              <w:rPr>
                <w:b/>
                <w:bCs/>
                <w:color w:val="000000"/>
                <w:sz w:val="24"/>
              </w:rPr>
            </w:pPr>
            <w:r>
              <w:rPr>
                <w:b/>
                <w:bCs/>
                <w:color w:val="000000"/>
                <w:sz w:val="24"/>
              </w:rPr>
              <w:t>Περιγραφή</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bCs/>
                <w:color w:val="000000"/>
                <w:sz w:val="24"/>
              </w:rPr>
            </w:pPr>
            <w:r>
              <w:rPr>
                <w:b/>
                <w:bCs/>
                <w:color w:val="000000"/>
                <w:sz w:val="24"/>
              </w:rPr>
              <w:t>Μονάδα μέτρησης</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bCs/>
                <w:color w:val="000000"/>
                <w:sz w:val="24"/>
              </w:rPr>
            </w:pPr>
            <w:r>
              <w:rPr>
                <w:b/>
                <w:bCs/>
                <w:color w:val="000000"/>
                <w:sz w:val="24"/>
              </w:rPr>
              <w:t>Ποσότητα</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bCs/>
                <w:color w:val="000000"/>
                <w:sz w:val="24"/>
              </w:rPr>
            </w:pPr>
            <w:r>
              <w:rPr>
                <w:b/>
                <w:bCs/>
                <w:color w:val="000000"/>
                <w:sz w:val="24"/>
              </w:rPr>
              <w:t>Τιμή Μονάδος</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rPr>
                <w:b/>
                <w:bCs/>
                <w:color w:val="000000"/>
                <w:sz w:val="24"/>
              </w:rPr>
            </w:pPr>
            <w:r>
              <w:rPr>
                <w:b/>
                <w:bCs/>
                <w:color w:val="000000"/>
                <w:sz w:val="24"/>
              </w:rPr>
              <w:t>Σύνολο</w:t>
            </w:r>
          </w:p>
        </w:tc>
      </w:tr>
      <w:tr w:rsidR="002C1BA2">
        <w:trPr>
          <w:trHeight w:val="300"/>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i/>
                <w:iCs/>
                <w:color w:val="000000"/>
                <w:sz w:val="24"/>
              </w:rPr>
            </w:pPr>
            <w:r>
              <w:rPr>
                <w:b/>
                <w:bCs/>
                <w:i/>
                <w:iCs/>
                <w:color w:val="000000"/>
                <w:sz w:val="24"/>
              </w:rPr>
              <w:t>Υπηρεσίες εγκατάστασης φωτιστικών και λαμπτήρων</w:t>
            </w: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ind w:left="197" w:hanging="142"/>
            </w:pPr>
            <w:r>
              <w:rPr>
                <w:color w:val="000000"/>
                <w:sz w:val="24"/>
              </w:rPr>
              <w:t xml:space="preserve">α) Εγκατάσταση φωτιστικών σε  ιστούς </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Τεμάχια</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bottom"/>
          </w:tcPr>
          <w:p w:rsidR="002C1BA2" w:rsidRDefault="00D62ED4">
            <w:pPr>
              <w:jc w:val="center"/>
              <w:rPr>
                <w:color w:val="000000"/>
                <w:sz w:val="24"/>
              </w:rPr>
            </w:pPr>
            <w:r>
              <w:rPr>
                <w:color w:val="000000"/>
                <w:sz w:val="24"/>
              </w:rPr>
              <w:t>3.470</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bottom"/>
          </w:tcPr>
          <w:p w:rsidR="002C1BA2" w:rsidRDefault="002C1BA2">
            <w:pPr>
              <w:jc w:val="center"/>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bottom"/>
          </w:tcPr>
          <w:p w:rsidR="002C1BA2" w:rsidRDefault="002C1BA2">
            <w:pPr>
              <w:jc w:val="right"/>
              <w:rPr>
                <w:color w:val="000000"/>
                <w:sz w:val="24"/>
              </w:rPr>
            </w:pP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ind w:left="338" w:hanging="283"/>
              <w:rPr>
                <w:sz w:val="24"/>
              </w:rPr>
            </w:pPr>
            <w:r>
              <w:rPr>
                <w:sz w:val="24"/>
              </w:rPr>
              <w:t xml:space="preserve">β) Εγκατάσταση φωτιστικών σε χαμηλούς ιστούς </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Τεμάχια</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bottom"/>
          </w:tcPr>
          <w:p w:rsidR="002C1BA2" w:rsidRDefault="00D62ED4">
            <w:pPr>
              <w:jc w:val="center"/>
              <w:rPr>
                <w:color w:val="000000"/>
                <w:sz w:val="24"/>
              </w:rPr>
            </w:pPr>
            <w:r>
              <w:rPr>
                <w:color w:val="000000"/>
                <w:sz w:val="24"/>
              </w:rPr>
              <w:t>801</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bottom"/>
          </w:tcPr>
          <w:p w:rsidR="002C1BA2" w:rsidRDefault="002C1BA2">
            <w:pPr>
              <w:jc w:val="center"/>
              <w:rPr>
                <w:color w:val="000000"/>
                <w:sz w:val="24"/>
              </w:rP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bottom"/>
          </w:tcPr>
          <w:p w:rsidR="002C1BA2" w:rsidRDefault="002C1BA2">
            <w:pPr>
              <w:jc w:val="right"/>
              <w:rPr>
                <w:color w:val="000000"/>
                <w:sz w:val="24"/>
              </w:rPr>
            </w:pPr>
          </w:p>
        </w:tc>
      </w:tr>
      <w:tr w:rsidR="002C1BA2">
        <w:trPr>
          <w:trHeight w:val="300"/>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i/>
                <w:iCs/>
                <w:color w:val="000000"/>
                <w:sz w:val="24"/>
              </w:rPr>
            </w:pPr>
            <w:r>
              <w:rPr>
                <w:b/>
                <w:bCs/>
                <w:i/>
                <w:iCs/>
                <w:color w:val="000000"/>
                <w:sz w:val="24"/>
              </w:rPr>
              <w:t>Υπηρεσίες εγκατάστασης υλικών</w:t>
            </w:r>
          </w:p>
        </w:tc>
      </w:tr>
      <w:tr w:rsidR="002C1BA2">
        <w:trPr>
          <w:trHeight w:val="600"/>
          <w:jc w:val="center"/>
        </w:trPr>
        <w:tc>
          <w:tcPr>
            <w:tcW w:w="4258"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color w:val="000000"/>
                <w:sz w:val="24"/>
              </w:rPr>
            </w:pPr>
            <w:r>
              <w:rPr>
                <w:color w:val="000000"/>
                <w:sz w:val="24"/>
              </w:rPr>
              <w:t xml:space="preserve">Εγκατάσταση υλικών του συστήματος ελέγχου </w:t>
            </w:r>
          </w:p>
        </w:tc>
        <w:tc>
          <w:tcPr>
            <w:tcW w:w="1395"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color w:val="000000"/>
                <w:sz w:val="24"/>
              </w:rPr>
            </w:pPr>
            <w:r>
              <w:rPr>
                <w:color w:val="000000"/>
                <w:sz w:val="24"/>
              </w:rPr>
              <w:t>Τεμάχια</w:t>
            </w:r>
          </w:p>
        </w:tc>
        <w:tc>
          <w:tcPr>
            <w:tcW w:w="149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jc w:val="center"/>
            </w:pPr>
            <w:r>
              <w:rPr>
                <w:color w:val="000000"/>
                <w:sz w:val="24"/>
              </w:rPr>
              <w:t>4.271</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center"/>
            </w:pP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rPr>
                <w:b/>
                <w:bCs/>
                <w:color w:val="000000"/>
                <w:sz w:val="24"/>
              </w:rPr>
            </w:pPr>
            <w:r>
              <w:rPr>
                <w:b/>
                <w:bCs/>
                <w:color w:val="000000"/>
                <w:sz w:val="24"/>
              </w:rPr>
              <w:t>Γενικό σύνολο υπηρεσιών εγκατάστασης (CPV : 51110000-6)</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10020"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D62ED4">
            <w:pPr>
              <w:rPr>
                <w:b/>
                <w:bCs/>
                <w:color w:val="000000"/>
                <w:sz w:val="24"/>
              </w:rPr>
            </w:pPr>
            <w:r>
              <w:rPr>
                <w:b/>
                <w:bCs/>
                <w:color w:val="000000"/>
                <w:sz w:val="24"/>
              </w:rPr>
              <w:t> </w:t>
            </w: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jc w:val="right"/>
              <w:rPr>
                <w:b/>
                <w:bCs/>
                <w:color w:val="000000"/>
                <w:sz w:val="24"/>
              </w:rPr>
            </w:pPr>
            <w:r>
              <w:rPr>
                <w:b/>
                <w:bCs/>
                <w:color w:val="000000"/>
                <w:sz w:val="24"/>
              </w:rPr>
              <w:t>Γενικό Σύνολο</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jc w:val="right"/>
            </w:pPr>
            <w:r>
              <w:rPr>
                <w:b/>
                <w:bCs/>
                <w:color w:val="000000"/>
                <w:sz w:val="24"/>
              </w:rPr>
              <w:lastRenderedPageBreak/>
              <w:t>Δικαίωμα Προαίρεσης (40%)</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jc w:val="right"/>
              <w:rPr>
                <w:b/>
                <w:bCs/>
                <w:color w:val="000000"/>
                <w:sz w:val="24"/>
              </w:rPr>
            </w:pPr>
            <w:r>
              <w:rPr>
                <w:b/>
                <w:bCs/>
                <w:color w:val="000000"/>
                <w:sz w:val="24"/>
              </w:rPr>
              <w:t>Τελικό Σύνολο</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jc w:val="right"/>
              <w:rPr>
                <w:b/>
                <w:bCs/>
                <w:color w:val="000000"/>
                <w:sz w:val="24"/>
              </w:rPr>
            </w:pPr>
            <w:r>
              <w:rPr>
                <w:b/>
                <w:bCs/>
                <w:color w:val="000000"/>
                <w:sz w:val="24"/>
              </w:rPr>
              <w:t>ΦΠΑ (24%)</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r w:rsidR="002C1BA2">
        <w:trPr>
          <w:trHeight w:val="315"/>
          <w:jc w:val="center"/>
        </w:trPr>
        <w:tc>
          <w:tcPr>
            <w:tcW w:w="8510" w:type="dxa"/>
            <w:gridSpan w:val="4"/>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2C1BA2" w:rsidRDefault="00D62ED4">
            <w:pPr>
              <w:jc w:val="right"/>
              <w:rPr>
                <w:b/>
                <w:bCs/>
                <w:color w:val="000000"/>
                <w:sz w:val="24"/>
              </w:rPr>
            </w:pPr>
            <w:r>
              <w:rPr>
                <w:b/>
                <w:bCs/>
                <w:color w:val="000000"/>
                <w:sz w:val="24"/>
              </w:rPr>
              <w:t>Τελικός Ενδεικτικός Προϋπολογισμός</w:t>
            </w:r>
          </w:p>
        </w:tc>
        <w:tc>
          <w:tcPr>
            <w:tcW w:w="15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C1BA2" w:rsidRDefault="002C1BA2">
            <w:pPr>
              <w:jc w:val="right"/>
            </w:pPr>
          </w:p>
        </w:tc>
      </w:tr>
    </w:tbl>
    <w:p w:rsidR="002C1BA2" w:rsidRDefault="002C1BA2">
      <w:pPr>
        <w:pStyle w:val="LO-normal"/>
        <w:spacing w:before="120" w:after="120" w:line="276" w:lineRule="auto"/>
        <w:ind w:right="-68"/>
        <w:jc w:val="both"/>
        <w:rPr>
          <w:b/>
          <w:smallCaps/>
          <w:sz w:val="24"/>
          <w:szCs w:val="24"/>
        </w:rPr>
      </w:pPr>
    </w:p>
    <w:p w:rsidR="002C1BA2" w:rsidRDefault="002C1BA2">
      <w:pPr>
        <w:pStyle w:val="LO-normal"/>
        <w:spacing w:before="120" w:after="120" w:line="276" w:lineRule="auto"/>
        <w:ind w:left="1077" w:right="-68"/>
        <w:jc w:val="both"/>
        <w:rPr>
          <w:b/>
          <w:smallCaps/>
          <w:sz w:val="24"/>
          <w:szCs w:val="24"/>
        </w:rPr>
      </w:pPr>
    </w:p>
    <w:p w:rsidR="002C1BA2" w:rsidRDefault="002C1BA2">
      <w:pPr>
        <w:pStyle w:val="LO-normal"/>
        <w:keepNext/>
        <w:keepLines/>
        <w:spacing w:before="120" w:after="120" w:line="276" w:lineRule="auto"/>
        <w:ind w:left="1077" w:right="-68"/>
        <w:jc w:val="both"/>
        <w:rPr>
          <w:b/>
          <w:smallCaps/>
          <w:sz w:val="24"/>
          <w:szCs w:val="24"/>
        </w:rPr>
      </w:pPr>
    </w:p>
    <w:p w:rsidR="002C1BA2" w:rsidRDefault="002C1BA2">
      <w:pPr>
        <w:pStyle w:val="LO-normal"/>
        <w:spacing w:before="120" w:after="120" w:line="276" w:lineRule="auto"/>
        <w:ind w:left="1077" w:right="-68"/>
        <w:jc w:val="both"/>
        <w:rPr>
          <w:b/>
          <w:smallCaps/>
          <w:sz w:val="24"/>
          <w:szCs w:val="24"/>
        </w:rPr>
      </w:pPr>
    </w:p>
    <w:p w:rsidR="002C1BA2" w:rsidRDefault="002C1BA2">
      <w:pPr>
        <w:pStyle w:val="LO-normal"/>
        <w:spacing w:before="120" w:after="120" w:line="276" w:lineRule="auto"/>
        <w:ind w:left="1077" w:right="-68"/>
        <w:jc w:val="both"/>
        <w:rPr>
          <w:b/>
          <w:smallCaps/>
          <w:sz w:val="24"/>
          <w:szCs w:val="24"/>
        </w:rPr>
      </w:pPr>
    </w:p>
    <w:p w:rsidR="002C1BA2" w:rsidRDefault="002C1BA2">
      <w:pPr>
        <w:pStyle w:val="LO-normal"/>
        <w:spacing w:before="120" w:after="120" w:line="276" w:lineRule="auto"/>
        <w:ind w:left="1077" w:right="-68"/>
        <w:jc w:val="both"/>
        <w:rPr>
          <w:b/>
          <w:smallCaps/>
          <w:sz w:val="24"/>
          <w:szCs w:val="24"/>
        </w:rPr>
      </w:pPr>
    </w:p>
    <w:p w:rsidR="00626FC0" w:rsidRDefault="00626FC0">
      <w:pPr>
        <w:suppressAutoHyphens w:val="0"/>
        <w:rPr>
          <w:b/>
          <w:sz w:val="24"/>
          <w:szCs w:val="24"/>
        </w:rPr>
      </w:pPr>
      <w:r>
        <w:rPr>
          <w:b/>
          <w:sz w:val="24"/>
          <w:szCs w:val="24"/>
        </w:rPr>
        <w:br w:type="page"/>
      </w:r>
    </w:p>
    <w:p w:rsidR="002C1BA2" w:rsidRDefault="00D62ED4">
      <w:pPr>
        <w:pStyle w:val="LO-normal"/>
        <w:spacing w:after="200" w:line="276" w:lineRule="auto"/>
        <w:jc w:val="center"/>
        <w:rPr>
          <w:sz w:val="24"/>
          <w:szCs w:val="24"/>
        </w:rPr>
      </w:pPr>
      <w:r>
        <w:rPr>
          <w:b/>
          <w:sz w:val="24"/>
          <w:szCs w:val="24"/>
        </w:rPr>
        <w:lastRenderedPageBreak/>
        <w:t>ΠΙΝΑΚΑΣ Β</w:t>
      </w:r>
    </w:p>
    <w:p w:rsidR="002C1BA2" w:rsidRDefault="00D62ED4">
      <w:pPr>
        <w:pStyle w:val="LO-normal"/>
        <w:spacing w:after="200" w:line="276" w:lineRule="auto"/>
        <w:jc w:val="center"/>
        <w:rPr>
          <w:b/>
          <w:sz w:val="24"/>
          <w:szCs w:val="24"/>
        </w:rPr>
      </w:pPr>
      <w:r>
        <w:rPr>
          <w:sz w:val="24"/>
          <w:szCs w:val="24"/>
        </w:rPr>
        <w:t>Εγγυημένη ετήσια κατανάλωση ενέργειας ………………………………………………………………………kWh.</w:t>
      </w:r>
    </w:p>
    <w:p w:rsidR="002C1BA2" w:rsidRDefault="00D62ED4">
      <w:pPr>
        <w:pStyle w:val="LO-normal"/>
        <w:spacing w:after="200" w:line="276" w:lineRule="auto"/>
        <w:jc w:val="center"/>
        <w:rPr>
          <w:b/>
          <w:i/>
          <w:sz w:val="24"/>
          <w:szCs w:val="24"/>
        </w:rPr>
      </w:pPr>
      <w:r>
        <w:rPr>
          <w:b/>
          <w:sz w:val="24"/>
          <w:szCs w:val="24"/>
        </w:rPr>
        <w:t>ΤΙΜΟΛΟΓΙΟ</w:t>
      </w:r>
    </w:p>
    <w:p w:rsidR="00626FC0" w:rsidRDefault="00626FC0" w:rsidP="00626FC0">
      <w:pPr>
        <w:widowControl w:val="0"/>
        <w:spacing w:after="120"/>
        <w:contextualSpacing/>
        <w:rPr>
          <w:rFonts w:asciiTheme="minorHAnsi" w:hAnsiTheme="minorHAnsi" w:cstheme="minorHAnsi"/>
          <w:sz w:val="24"/>
          <w:highlight w:val="yellow"/>
          <w:lang w:val="en-US"/>
        </w:rPr>
      </w:pPr>
    </w:p>
    <w:p w:rsidR="00626FC0" w:rsidRPr="002C02FE" w:rsidRDefault="00626FC0" w:rsidP="00626FC0">
      <w:pPr>
        <w:pStyle w:val="Style"/>
        <w:numPr>
          <w:ilvl w:val="0"/>
          <w:numId w:val="4"/>
        </w:numPr>
        <w:spacing w:before="60" w:after="60" w:line="240" w:lineRule="auto"/>
        <w:ind w:left="0" w:firstLine="851"/>
        <w:contextualSpacing/>
        <w:jc w:val="both"/>
        <w:rPr>
          <w:rFonts w:asciiTheme="minorHAnsi" w:hAnsiTheme="minorHAnsi" w:cstheme="minorHAnsi"/>
          <w:b/>
          <w:u w:val="single"/>
        </w:rPr>
      </w:pPr>
      <w:r>
        <w:rPr>
          <w:rFonts w:asciiTheme="minorHAnsi" w:hAnsiTheme="minorHAnsi" w:cstheme="minorHAnsi"/>
          <w:b/>
          <w:u w:val="single"/>
        </w:rPr>
        <w:t xml:space="preserve"> Για την εκτέλεση της εργασίας  </w:t>
      </w:r>
      <w:r w:rsidRPr="002C02FE">
        <w:rPr>
          <w:rFonts w:asciiTheme="minorHAnsi" w:hAnsiTheme="minorHAnsi" w:cstheme="minorHAnsi"/>
          <w:b/>
          <w:i/>
          <w:u w:val="single"/>
        </w:rPr>
        <w:t>Υπηρεσίες  Αναβάθμισης</w:t>
      </w:r>
    </w:p>
    <w:p w:rsidR="00626FC0" w:rsidRDefault="00626FC0" w:rsidP="00626FC0">
      <w:pPr>
        <w:ind w:left="567" w:hanging="283"/>
        <w:contextualSpacing/>
        <w:rPr>
          <w:rFonts w:asciiTheme="minorHAnsi" w:hAnsiTheme="minorHAnsi" w:cstheme="minorHAnsi"/>
          <w:sz w:val="24"/>
        </w:rPr>
      </w:pPr>
      <w:r>
        <w:rPr>
          <w:rFonts w:asciiTheme="minorHAnsi" w:hAnsiTheme="minorHAnsi" w:cstheme="minorHAnsi"/>
          <w:spacing w:val="4"/>
          <w:sz w:val="24"/>
        </w:rPr>
        <w:t>α) “</w:t>
      </w:r>
      <w:r>
        <w:rPr>
          <w:rFonts w:asciiTheme="minorHAnsi" w:eastAsia="MS Mincho" w:hAnsiTheme="minorHAnsi" w:cstheme="minorHAnsi"/>
          <w:sz w:val="24"/>
        </w:rPr>
        <w:t>Εργασίες σχεδιασμού και προδιαγραφών νέου συστήματος οδοφωτισμού βασισμένου σε λαμπτήρες υψηλής ενεργειακής απόδοσης</w:t>
      </w:r>
      <w:r>
        <w:rPr>
          <w:rFonts w:asciiTheme="minorHAnsi" w:hAnsiTheme="minorHAnsi" w:cstheme="minorHAnsi"/>
          <w:spacing w:val="4"/>
          <w:sz w:val="24"/>
        </w:rPr>
        <w:t>“,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sz w:val="24"/>
        </w:rPr>
      </w:pPr>
      <w:r>
        <w:rPr>
          <w:rFonts w:asciiTheme="minorHAnsi" w:hAnsiTheme="minorHAnsi" w:cstheme="minorHAnsi"/>
          <w:spacing w:val="4"/>
          <w:sz w:val="24"/>
        </w:rPr>
        <w:t>β)“</w:t>
      </w:r>
      <w:r>
        <w:rPr>
          <w:rFonts w:asciiTheme="minorHAnsi" w:eastAsia="MS Mincho" w:hAnsiTheme="minorHAnsi" w:cstheme="minorHAnsi"/>
          <w:sz w:val="24"/>
        </w:rPr>
        <w:t>Εγκατάσταση, παραμετροποίηση και λειτουργία συστήματος προληπτικής συντήρησης (</w:t>
      </w:r>
      <w:r>
        <w:rPr>
          <w:rFonts w:asciiTheme="minorHAnsi" w:eastAsia="MS Mincho" w:hAnsiTheme="minorHAnsi" w:cstheme="minorHAnsi"/>
          <w:sz w:val="24"/>
          <w:lang w:val="en-US"/>
        </w:rPr>
        <w:t>Hardware</w:t>
      </w:r>
      <w:r>
        <w:rPr>
          <w:rFonts w:asciiTheme="minorHAnsi" w:eastAsia="MS Mincho" w:hAnsiTheme="minorHAnsi" w:cstheme="minorHAnsi"/>
          <w:sz w:val="24"/>
        </w:rPr>
        <w:t xml:space="preserve">, </w:t>
      </w:r>
      <w:r>
        <w:rPr>
          <w:rFonts w:asciiTheme="minorHAnsi" w:eastAsia="MS Mincho" w:hAnsiTheme="minorHAnsi" w:cstheme="minorHAnsi"/>
          <w:sz w:val="24"/>
          <w:lang w:val="en-US"/>
        </w:rPr>
        <w:t>Software</w:t>
      </w:r>
      <w:r>
        <w:rPr>
          <w:rFonts w:asciiTheme="minorHAnsi" w:eastAsia="MS Mincho" w:hAnsiTheme="minorHAnsi" w:cstheme="minorHAnsi"/>
          <w:sz w:val="24"/>
        </w:rPr>
        <w:t>).</w:t>
      </w:r>
      <w:r>
        <w:rPr>
          <w:rFonts w:asciiTheme="minorHAnsi" w:hAnsiTheme="minorHAnsi" w:cstheme="minorHAnsi"/>
          <w:spacing w:val="4"/>
          <w:sz w:val="24"/>
        </w:rPr>
        <w:t>“,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sz w:val="24"/>
        </w:rPr>
      </w:pPr>
      <w:r>
        <w:rPr>
          <w:rFonts w:asciiTheme="minorHAnsi" w:hAnsiTheme="minorHAnsi" w:cstheme="minorHAnsi"/>
          <w:spacing w:val="4"/>
          <w:sz w:val="24"/>
        </w:rPr>
        <w:t>γ)“</w:t>
      </w:r>
      <w:r>
        <w:rPr>
          <w:rFonts w:asciiTheme="minorHAnsi" w:eastAsia="MS Mincho" w:hAnsiTheme="minorHAnsi" w:cstheme="minorHAnsi"/>
          <w:sz w:val="24"/>
        </w:rPr>
        <w:t xml:space="preserve">Εγκατάσταση, παραμετροποίηση και λειτουργία συστήματος ελέγχου του συστήματος οδοφωτισμού( </w:t>
      </w:r>
      <w:r>
        <w:rPr>
          <w:rFonts w:asciiTheme="minorHAnsi" w:eastAsia="MS Mincho" w:hAnsiTheme="minorHAnsi" w:cstheme="minorHAnsi"/>
          <w:sz w:val="24"/>
          <w:lang w:val="en-US"/>
        </w:rPr>
        <w:t>Hardware</w:t>
      </w:r>
      <w:r>
        <w:rPr>
          <w:rFonts w:asciiTheme="minorHAnsi" w:eastAsia="MS Mincho" w:hAnsiTheme="minorHAnsi" w:cstheme="minorHAnsi"/>
          <w:sz w:val="24"/>
        </w:rPr>
        <w:t xml:space="preserve">, </w:t>
      </w:r>
      <w:r>
        <w:rPr>
          <w:rFonts w:asciiTheme="minorHAnsi" w:eastAsia="MS Mincho" w:hAnsiTheme="minorHAnsi" w:cstheme="minorHAnsi"/>
          <w:sz w:val="24"/>
          <w:lang w:val="en-US"/>
        </w:rPr>
        <w:t>Software</w:t>
      </w:r>
      <w:r>
        <w:rPr>
          <w:rFonts w:asciiTheme="minorHAnsi" w:eastAsia="MS Mincho" w:hAnsiTheme="minorHAnsi" w:cstheme="minorHAnsi"/>
          <w:sz w:val="24"/>
        </w:rPr>
        <w:t xml:space="preserve">), </w:t>
      </w:r>
      <w:r>
        <w:rPr>
          <w:rFonts w:asciiTheme="minorHAnsi" w:hAnsiTheme="minorHAnsi" w:cstheme="minorHAnsi"/>
          <w:spacing w:val="4"/>
          <w:sz w:val="24"/>
        </w:rPr>
        <w:t>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sz w:val="24"/>
        </w:rPr>
      </w:pPr>
      <w:r>
        <w:rPr>
          <w:rFonts w:asciiTheme="minorHAnsi" w:hAnsiTheme="minorHAnsi" w:cstheme="minorHAnsi"/>
          <w:spacing w:val="4"/>
          <w:sz w:val="24"/>
        </w:rPr>
        <w:t>δ)“</w:t>
      </w:r>
      <w:r>
        <w:rPr>
          <w:rFonts w:asciiTheme="minorHAnsi" w:eastAsia="MS Mincho" w:hAnsiTheme="minorHAnsi" w:cstheme="minorHAnsi"/>
          <w:sz w:val="24"/>
        </w:rPr>
        <w:t xml:space="preserve">Ποιοτικός έλεγχος και εκτέλεση κατάλληλων δοκιμών (testing) των φωτιστικών υψηλής ενεργειακής απόδοσης και των άλλων υλικών που θα εγκατασταθούν’’, </w:t>
      </w:r>
      <w:r>
        <w:rPr>
          <w:rFonts w:asciiTheme="minorHAnsi" w:hAnsiTheme="minorHAnsi" w:cstheme="minorHAnsi"/>
          <w:spacing w:val="4"/>
          <w:sz w:val="24"/>
        </w:rPr>
        <w:t>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sz w:val="24"/>
        </w:rPr>
      </w:pPr>
      <w:r>
        <w:rPr>
          <w:rFonts w:asciiTheme="minorHAnsi" w:hAnsiTheme="minorHAnsi" w:cstheme="minorHAnsi"/>
          <w:spacing w:val="4"/>
          <w:sz w:val="24"/>
        </w:rPr>
        <w:t>ε)“</w:t>
      </w:r>
      <w:r>
        <w:rPr>
          <w:rFonts w:asciiTheme="minorHAnsi" w:eastAsia="MS Mincho" w:hAnsiTheme="minorHAnsi" w:cstheme="minorHAnsi"/>
          <w:sz w:val="24"/>
        </w:rPr>
        <w:t>Δοκιμαστική λειτουργία του συστήματος για την αριστοποίηση της λειτουργίας του</w:t>
      </w:r>
      <w:r>
        <w:rPr>
          <w:rFonts w:asciiTheme="minorHAnsi" w:hAnsiTheme="minorHAnsi" w:cstheme="minorHAnsi"/>
          <w:spacing w:val="4"/>
          <w:sz w:val="24"/>
        </w:rPr>
        <w:t>“,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sz w:val="24"/>
        </w:rPr>
      </w:pPr>
      <w:r>
        <w:rPr>
          <w:rFonts w:asciiTheme="minorHAnsi" w:hAnsiTheme="minorHAnsi" w:cstheme="minorHAnsi"/>
          <w:sz w:val="24"/>
        </w:rPr>
        <w:t>στ) “Υπηρεσίες κατάρτισης μελέτης και συμβούλου αξιοποίησης των δημιουργούμενων υποδομών“, ανά έτος (για διάρκεια σύμβασης Δέκα (10) έτη),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sz w:val="24"/>
        </w:rPr>
      </w:pPr>
      <w:r>
        <w:rPr>
          <w:rFonts w:asciiTheme="minorHAnsi" w:hAnsiTheme="minorHAnsi" w:cstheme="minorHAnsi"/>
          <w:sz w:val="24"/>
        </w:rPr>
        <w:t>ζ) “Υπηρεσίες κατάρτισης μελέτης και συμβούλου περαιτέρω εξοικονόμησης ενέργειας “, ανά έτος (για διάρκεια σύμβασης Δέκα (10) έτη),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rPr>
          <w:rFonts w:asciiTheme="minorHAnsi" w:hAnsiTheme="minorHAnsi" w:cstheme="minorHAnsi"/>
          <w:sz w:val="24"/>
          <w:u w:val="single"/>
        </w:rPr>
      </w:pPr>
      <w:r>
        <w:rPr>
          <w:rFonts w:asciiTheme="minorHAnsi" w:hAnsiTheme="minorHAnsi" w:cstheme="minorHAnsi"/>
          <w:i/>
          <w:spacing w:val="4"/>
          <w:sz w:val="24"/>
          <w:u w:val="single"/>
        </w:rPr>
        <w:t xml:space="preserve">Τιμή ανά τεμάχιο φωτιστικού: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numPr>
          <w:ilvl w:val="0"/>
          <w:numId w:val="4"/>
        </w:numPr>
        <w:spacing w:before="60" w:after="60" w:line="240" w:lineRule="auto"/>
        <w:ind w:left="567" w:hanging="283"/>
        <w:contextualSpacing/>
        <w:jc w:val="both"/>
        <w:rPr>
          <w:rFonts w:asciiTheme="minorHAnsi" w:hAnsiTheme="minorHAnsi" w:cstheme="minorHAnsi"/>
          <w:b/>
          <w:u w:val="single"/>
        </w:rPr>
      </w:pPr>
      <w:r>
        <w:rPr>
          <w:rFonts w:asciiTheme="minorHAnsi" w:hAnsiTheme="minorHAnsi" w:cstheme="minorHAnsi"/>
          <w:b/>
          <w:u w:val="single"/>
        </w:rPr>
        <w:t xml:space="preserve">Για την εκτέλεση της εργασίας Λειτουργία-συντήρηση-διοίκηση. </w:t>
      </w:r>
    </w:p>
    <w:p w:rsidR="00626FC0" w:rsidRDefault="00626FC0" w:rsidP="00626FC0">
      <w:pPr>
        <w:pStyle w:val="Style"/>
        <w:spacing w:before="60" w:after="60" w:line="240" w:lineRule="auto"/>
        <w:ind w:left="567"/>
        <w:contextualSpacing/>
        <w:jc w:val="both"/>
        <w:rPr>
          <w:rFonts w:asciiTheme="minorHAnsi" w:hAnsiTheme="minorHAnsi" w:cstheme="minorHAnsi"/>
          <w:b/>
          <w:u w:val="single"/>
        </w:rPr>
      </w:pPr>
    </w:p>
    <w:p w:rsidR="00626FC0" w:rsidRDefault="00626FC0" w:rsidP="00626FC0">
      <w:pPr>
        <w:pStyle w:val="Style"/>
        <w:numPr>
          <w:ilvl w:val="1"/>
          <w:numId w:val="4"/>
        </w:numPr>
        <w:spacing w:before="60" w:after="60" w:line="240" w:lineRule="auto"/>
        <w:ind w:left="567" w:hanging="283"/>
        <w:contextualSpacing/>
        <w:jc w:val="both"/>
        <w:rPr>
          <w:rFonts w:asciiTheme="minorHAnsi" w:hAnsiTheme="minorHAnsi" w:cstheme="minorHAnsi"/>
          <w:b/>
          <w:i/>
          <w:u w:val="single"/>
        </w:rPr>
      </w:pPr>
      <w:r>
        <w:rPr>
          <w:rFonts w:asciiTheme="minorHAnsi" w:hAnsiTheme="minorHAnsi" w:cstheme="minorHAnsi"/>
          <w:b/>
          <w:i/>
          <w:u w:val="single"/>
        </w:rPr>
        <w:t xml:space="preserve"> Υπηρεσίες λειτουργίας και συντήρησης</w:t>
      </w:r>
    </w:p>
    <w:p w:rsidR="00626FC0" w:rsidRDefault="00626FC0" w:rsidP="00626FC0">
      <w:pPr>
        <w:ind w:left="284"/>
        <w:contextualSpacing/>
        <w:rPr>
          <w:rFonts w:asciiTheme="minorHAnsi" w:hAnsiTheme="minorHAnsi" w:cstheme="minorHAnsi"/>
          <w:spacing w:val="4"/>
          <w:sz w:val="24"/>
        </w:rPr>
      </w:pPr>
      <w:r>
        <w:rPr>
          <w:rFonts w:asciiTheme="minorHAnsi" w:hAnsiTheme="minorHAnsi" w:cstheme="minorHAnsi"/>
          <w:spacing w:val="4"/>
          <w:sz w:val="24"/>
        </w:rPr>
        <w:t>“Λειτουργία και συντήρηση του συστήματος“, ανά έτος (για διάρκεια σύμβασης Δέκα (10) έτη),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spacing w:val="4"/>
          <w:sz w:val="24"/>
        </w:rPr>
      </w:pPr>
    </w:p>
    <w:p w:rsidR="00626FC0" w:rsidRDefault="00626FC0" w:rsidP="00626FC0">
      <w:pPr>
        <w:ind w:left="567" w:hanging="283"/>
        <w:contextualSpacing/>
      </w:pPr>
      <w:r>
        <w:rPr>
          <w:rFonts w:asciiTheme="minorHAnsi" w:hAnsiTheme="minorHAnsi" w:cstheme="minorHAnsi"/>
          <w:i/>
          <w:spacing w:val="4"/>
          <w:sz w:val="24"/>
          <w:u w:val="single"/>
        </w:rPr>
        <w:t xml:space="preserve">Τιμή ανά έτος:  </w:t>
      </w:r>
    </w:p>
    <w:p w:rsidR="00626FC0" w:rsidRDefault="00626FC0" w:rsidP="00626FC0">
      <w:pPr>
        <w:ind w:left="567" w:hanging="283"/>
        <w:contextualSpacing/>
        <w:rPr>
          <w:rFonts w:asciiTheme="minorHAnsi" w:hAnsiTheme="minorHAnsi" w:cstheme="minorHAnsi"/>
          <w:b/>
          <w:i/>
          <w:spacing w:val="4"/>
          <w:sz w:val="24"/>
        </w:rPr>
      </w:pPr>
    </w:p>
    <w:p w:rsidR="00626FC0" w:rsidRDefault="00626FC0" w:rsidP="00626FC0">
      <w:pPr>
        <w:pStyle w:val="Style"/>
        <w:numPr>
          <w:ilvl w:val="1"/>
          <w:numId w:val="4"/>
        </w:numPr>
        <w:spacing w:before="60" w:after="60" w:line="240" w:lineRule="auto"/>
        <w:ind w:left="567" w:hanging="283"/>
        <w:contextualSpacing/>
        <w:jc w:val="both"/>
        <w:rPr>
          <w:rFonts w:asciiTheme="minorHAnsi" w:hAnsiTheme="minorHAnsi" w:cstheme="minorHAnsi"/>
          <w:b/>
          <w:i/>
          <w:u w:val="single"/>
        </w:rPr>
      </w:pPr>
      <w:r>
        <w:rPr>
          <w:rFonts w:asciiTheme="minorHAnsi" w:hAnsiTheme="minorHAnsi" w:cstheme="minorHAnsi"/>
          <w:b/>
          <w:i/>
          <w:u w:val="single"/>
        </w:rPr>
        <w:t xml:space="preserve"> Υπηρεσίες Διοίκησης. </w:t>
      </w:r>
    </w:p>
    <w:p w:rsidR="00626FC0" w:rsidRDefault="00626FC0" w:rsidP="00626FC0">
      <w:pPr>
        <w:ind w:left="567" w:hanging="283"/>
        <w:contextualSpacing/>
        <w:rPr>
          <w:rFonts w:asciiTheme="minorHAnsi" w:hAnsiTheme="minorHAnsi" w:cstheme="minorHAnsi"/>
          <w:spacing w:val="4"/>
          <w:sz w:val="24"/>
        </w:rPr>
      </w:pPr>
      <w:r>
        <w:rPr>
          <w:rFonts w:asciiTheme="minorHAnsi" w:hAnsiTheme="minorHAnsi" w:cstheme="minorHAnsi"/>
          <w:spacing w:val="4"/>
          <w:sz w:val="24"/>
        </w:rPr>
        <w:t>“Υπηρεσίες Διοίκησης “,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spacing w:val="4"/>
          <w:sz w:val="24"/>
        </w:rPr>
      </w:pPr>
    </w:p>
    <w:p w:rsidR="00626FC0" w:rsidRDefault="00626FC0" w:rsidP="00626FC0">
      <w:pPr>
        <w:ind w:left="567" w:hanging="283"/>
        <w:contextualSpacing/>
      </w:pPr>
      <w:r>
        <w:rPr>
          <w:rFonts w:asciiTheme="minorHAnsi" w:hAnsiTheme="minorHAnsi" w:cstheme="minorHAnsi"/>
          <w:i/>
          <w:spacing w:val="4"/>
          <w:sz w:val="24"/>
          <w:u w:val="single"/>
        </w:rPr>
        <w:t xml:space="preserve">Τιμή (κατ’ αποκοπή): </w:t>
      </w:r>
    </w:p>
    <w:p w:rsidR="00626FC0" w:rsidRDefault="00626FC0" w:rsidP="00626FC0">
      <w:pPr>
        <w:ind w:left="567" w:hanging="283"/>
        <w:contextualSpacing/>
        <w:jc w:val="center"/>
        <w:rPr>
          <w:rFonts w:asciiTheme="minorHAnsi" w:hAnsiTheme="minorHAnsi" w:cstheme="minorHAnsi"/>
          <w:i/>
          <w:spacing w:val="4"/>
          <w:sz w:val="24"/>
        </w:rPr>
      </w:pPr>
    </w:p>
    <w:p w:rsidR="00626FC0" w:rsidRDefault="00626FC0" w:rsidP="00626FC0">
      <w:pPr>
        <w:pStyle w:val="Style"/>
        <w:numPr>
          <w:ilvl w:val="0"/>
          <w:numId w:val="4"/>
        </w:numPr>
        <w:spacing w:before="60" w:after="60" w:line="240" w:lineRule="auto"/>
        <w:ind w:left="567" w:hanging="283"/>
        <w:contextualSpacing/>
        <w:jc w:val="both"/>
      </w:pPr>
      <w:r>
        <w:rPr>
          <w:rFonts w:asciiTheme="minorHAnsi" w:hAnsiTheme="minorHAnsi" w:cstheme="minorHAnsi"/>
          <w:b/>
          <w:u w:val="single"/>
        </w:rPr>
        <w:t xml:space="preserve"> Προμήθεια βραχιόνων, φωτιστικών και λαμπτήρων</w:t>
      </w:r>
    </w:p>
    <w:p w:rsidR="00626FC0" w:rsidRDefault="00626FC0" w:rsidP="00626FC0">
      <w:pPr>
        <w:pStyle w:val="Style"/>
        <w:spacing w:before="60" w:after="60" w:line="240" w:lineRule="auto"/>
        <w:ind w:left="284"/>
        <w:contextualSpacing/>
        <w:jc w:val="both"/>
      </w:pPr>
      <w:r>
        <w:rPr>
          <w:rFonts w:asciiTheme="minorHAnsi" w:hAnsiTheme="minorHAnsi" w:cstheme="minorHAnsi"/>
        </w:rPr>
        <w:t xml:space="preserve">3.1 : Για την προμήθεια φωτιστικού σώματος υψηλής ενεργειακής απόδοσης με ενσωματωμένο ελεγκτή φωτιστικού που αντικαθιστά “ Υψηλό φωτισμό με λαμπτήρα  250WHg/Na ”, σύμφωνα με την Τεχνική Περιγραφή και τις Τεχνικές Προδιαγραφές της παρούσας μελέτης,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pPr>
      <w:r>
        <w:rPr>
          <w:rFonts w:asciiTheme="minorHAnsi" w:hAnsiTheme="minorHAnsi" w:cstheme="minorHAnsi"/>
          <w:i/>
          <w:spacing w:val="4"/>
          <w:sz w:val="24"/>
          <w:u w:val="single"/>
        </w:rPr>
        <w:t>Τιμή (ανά τεμάχιο):</w:t>
      </w:r>
    </w:p>
    <w:p w:rsidR="00626FC0" w:rsidRDefault="00626FC0" w:rsidP="00626FC0">
      <w:pPr>
        <w:pStyle w:val="Style"/>
        <w:spacing w:before="60" w:after="60" w:line="240" w:lineRule="auto"/>
        <w:ind w:left="360"/>
        <w:contextualSpacing/>
        <w:jc w:val="both"/>
        <w:rPr>
          <w:rFonts w:asciiTheme="minorHAnsi" w:hAnsiTheme="minorHAnsi" w:cstheme="minorHAnsi"/>
          <w:i/>
          <w:spacing w:val="4"/>
        </w:rPr>
      </w:pPr>
    </w:p>
    <w:p w:rsidR="00626FC0" w:rsidRDefault="00626FC0" w:rsidP="00626FC0">
      <w:pPr>
        <w:pStyle w:val="Style"/>
        <w:spacing w:before="60" w:after="60" w:line="240" w:lineRule="auto"/>
        <w:ind w:left="284"/>
        <w:contextualSpacing/>
        <w:jc w:val="both"/>
      </w:pPr>
      <w:r>
        <w:rPr>
          <w:rFonts w:asciiTheme="minorHAnsi" w:hAnsiTheme="minorHAnsi" w:cstheme="minorHAnsi"/>
        </w:rPr>
        <w:t xml:space="preserve">3.2 : Για την προμήθεια φωτιστικού σώματος υψηλής ενεργειακής απόδοσης με δυνατότητα προσθήκης ελεγκτή που αντικαθιστά “Υψηλό φωτισμό με λαμπτήρα  250W Hg/Na”, σύμφωνα με την Τεχνική Περιγραφή και τις Τεχνικές Προδιαγραφές της παρούσας μελέτης,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pPr>
      <w:r>
        <w:rPr>
          <w:rFonts w:asciiTheme="minorHAnsi" w:hAnsiTheme="minorHAnsi" w:cstheme="minorHAnsi"/>
          <w:i/>
          <w:spacing w:val="4"/>
          <w:sz w:val="24"/>
          <w:u w:val="single"/>
        </w:rPr>
        <w:t xml:space="preserve">Τιμή (ανά τεμάχιο): </w:t>
      </w:r>
    </w:p>
    <w:p w:rsidR="00626FC0" w:rsidRDefault="00626FC0" w:rsidP="00626FC0">
      <w:pPr>
        <w:pStyle w:val="Style"/>
        <w:spacing w:before="60" w:after="60" w:line="240" w:lineRule="auto"/>
        <w:ind w:left="360"/>
        <w:contextualSpacing/>
        <w:jc w:val="both"/>
        <w:rPr>
          <w:rFonts w:asciiTheme="minorHAnsi" w:hAnsiTheme="minorHAnsi" w:cstheme="minorHAnsi"/>
          <w:b/>
          <w:u w:val="single"/>
        </w:rPr>
      </w:pPr>
    </w:p>
    <w:p w:rsidR="00626FC0" w:rsidRDefault="00626FC0" w:rsidP="00626FC0">
      <w:pPr>
        <w:pStyle w:val="Style"/>
        <w:spacing w:before="60" w:after="60" w:line="240" w:lineRule="auto"/>
        <w:ind w:left="284"/>
        <w:contextualSpacing/>
        <w:jc w:val="both"/>
      </w:pPr>
      <w:r>
        <w:rPr>
          <w:rFonts w:asciiTheme="minorHAnsi" w:hAnsiTheme="minorHAnsi" w:cstheme="minorHAnsi"/>
        </w:rPr>
        <w:t xml:space="preserve">3.3 : Για την προμήθεια προβολέα υψηλής ενεργειακής απόδοσης με ενσωματωμένο ελεγκτή φωτιστικού που αντικαθιστά “Υψηλό φωτισμό με προβολέα  150W ”, σύμφωνα με την Τεχνική Περιγραφή και τις Τεχνικές Προδιαγραφές της παρούσας μελέτης,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pPr>
      <w:r>
        <w:rPr>
          <w:rFonts w:asciiTheme="minorHAnsi" w:hAnsiTheme="minorHAnsi" w:cstheme="minorHAnsi"/>
          <w:i/>
          <w:spacing w:val="4"/>
          <w:sz w:val="24"/>
          <w:u w:val="single"/>
        </w:rPr>
        <w:t>Τιμή (ανά τεμάχιο):</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spacing w:before="60" w:after="60" w:line="240" w:lineRule="auto"/>
        <w:ind w:left="284"/>
        <w:contextualSpacing/>
        <w:jc w:val="both"/>
      </w:pPr>
      <w:r>
        <w:rPr>
          <w:rFonts w:asciiTheme="minorHAnsi" w:hAnsiTheme="minorHAnsi" w:cstheme="minorHAnsi"/>
        </w:rPr>
        <w:t xml:space="preserve">3.4 : Για την προμήθεια προβολέα υψηλής ενεργειακής απόδοσης με δυνατότητα προσθήκης ελεγκτή που αντικαθιστά “Υψηλό φωτισμό με προβολέα  150W ”, σύμφωνα με την Τεχνική Περιγραφή και τις Τεχνικές Προδιαγραφές της παρούσας μελέτης,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pPr>
      <w:r>
        <w:rPr>
          <w:rFonts w:asciiTheme="minorHAnsi" w:hAnsiTheme="minorHAnsi" w:cstheme="minorHAnsi"/>
          <w:i/>
          <w:spacing w:val="4"/>
          <w:sz w:val="24"/>
          <w:u w:val="single"/>
        </w:rPr>
        <w:t>Τιμή (ανά τεμάχιο):</w:t>
      </w:r>
    </w:p>
    <w:p w:rsidR="00626FC0" w:rsidRDefault="00626FC0" w:rsidP="00626FC0">
      <w:pPr>
        <w:ind w:left="567" w:hanging="283"/>
        <w:contextualSpacing/>
        <w:rPr>
          <w:rFonts w:asciiTheme="minorHAnsi" w:hAnsiTheme="minorHAnsi" w:cstheme="minorHAnsi"/>
          <w:i/>
          <w:spacing w:val="4"/>
          <w:sz w:val="24"/>
          <w:u w:val="single"/>
        </w:rPr>
      </w:pPr>
    </w:p>
    <w:p w:rsidR="00626FC0" w:rsidRDefault="00626FC0" w:rsidP="00626FC0">
      <w:pPr>
        <w:pStyle w:val="Style"/>
        <w:spacing w:before="60" w:after="60" w:line="240" w:lineRule="auto"/>
        <w:ind w:left="284"/>
        <w:contextualSpacing/>
        <w:jc w:val="both"/>
      </w:pPr>
      <w:r>
        <w:rPr>
          <w:rFonts w:asciiTheme="minorHAnsi" w:hAnsiTheme="minorHAnsi" w:cstheme="minorHAnsi"/>
        </w:rPr>
        <w:t>3.5  : Για την προμήθεια φωτιστικού σώματος υψηλής ενεργειακής απόδοσης με ενσωματωμένο ελεγκτή φωτιστικού που αντικαθιστά “Υψηλό φωτισμό με λαμπτήρα 125W Hg ”, σύμφωνα με την Τεχνική Περιγραφή και τις Τεχνικές Προδιαγραφές της παρούσας μελέτη.</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pPr>
      <w:r>
        <w:rPr>
          <w:rFonts w:asciiTheme="minorHAnsi" w:hAnsiTheme="minorHAnsi" w:cstheme="minorHAnsi"/>
          <w:i/>
          <w:spacing w:val="4"/>
          <w:sz w:val="24"/>
          <w:u w:val="single"/>
        </w:rPr>
        <w:t xml:space="preserve">Τιμή (ανά τεμάχιο): </w:t>
      </w:r>
    </w:p>
    <w:p w:rsidR="00626FC0" w:rsidRDefault="00626FC0" w:rsidP="00626FC0">
      <w:pPr>
        <w:pStyle w:val="Style"/>
        <w:spacing w:before="60" w:after="60" w:line="240" w:lineRule="auto"/>
        <w:ind w:left="360"/>
        <w:contextualSpacing/>
        <w:jc w:val="both"/>
      </w:pPr>
    </w:p>
    <w:p w:rsidR="00626FC0" w:rsidRDefault="00626FC0" w:rsidP="00626FC0">
      <w:pPr>
        <w:pStyle w:val="Style"/>
        <w:spacing w:before="60" w:after="60" w:line="240" w:lineRule="auto"/>
        <w:ind w:left="284"/>
        <w:contextualSpacing/>
        <w:jc w:val="both"/>
      </w:pPr>
      <w:r>
        <w:rPr>
          <w:rFonts w:asciiTheme="minorHAnsi" w:hAnsiTheme="minorHAnsi" w:cstheme="minorHAnsi"/>
        </w:rPr>
        <w:t xml:space="preserve">3.6 : Για την προμήθεια φωτιστικού σώματος υψηλής ενεργειακής απόδοσης με δυνατότητα προσθήκης ελεγκτή που αντικαθιστά “Υψηλό φωτισμό με λαμπτήρα 125W Hg ”, σύμφωνα με την Τεχνική Περιγραφή και τις Τεχνικές Προδιαγραφές της παρούσας μελέτης.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pPr>
      <w:r>
        <w:rPr>
          <w:rFonts w:asciiTheme="minorHAnsi" w:hAnsiTheme="minorHAnsi" w:cstheme="minorHAnsi"/>
          <w:i/>
          <w:spacing w:val="4"/>
          <w:sz w:val="24"/>
          <w:u w:val="single"/>
        </w:rPr>
        <w:t xml:space="preserve">Τιμή (ανά τεμάχιο): </w:t>
      </w:r>
    </w:p>
    <w:p w:rsidR="00626FC0" w:rsidRDefault="00626FC0" w:rsidP="00626FC0">
      <w:pPr>
        <w:pStyle w:val="Style"/>
        <w:spacing w:before="60" w:after="60" w:line="240" w:lineRule="auto"/>
        <w:ind w:left="360"/>
        <w:contextualSpacing/>
        <w:jc w:val="both"/>
        <w:rPr>
          <w:rFonts w:asciiTheme="minorHAnsi" w:hAnsiTheme="minorHAnsi" w:cstheme="minorHAnsi"/>
          <w:i/>
          <w:spacing w:val="4"/>
          <w:u w:val="single"/>
        </w:rPr>
      </w:pPr>
    </w:p>
    <w:p w:rsidR="00626FC0" w:rsidRDefault="00626FC0" w:rsidP="00626FC0">
      <w:pPr>
        <w:pStyle w:val="Style"/>
        <w:spacing w:before="60" w:after="60" w:line="240" w:lineRule="auto"/>
        <w:ind w:left="284"/>
        <w:contextualSpacing/>
        <w:jc w:val="both"/>
      </w:pPr>
      <w:r>
        <w:rPr>
          <w:rFonts w:asciiTheme="minorHAnsi" w:hAnsiTheme="minorHAnsi" w:cstheme="minorHAnsi"/>
          <w:spacing w:val="4"/>
        </w:rPr>
        <w:t>3.7</w:t>
      </w:r>
      <w:r>
        <w:rPr>
          <w:rFonts w:asciiTheme="minorHAnsi" w:hAnsiTheme="minorHAnsi" w:cstheme="minorHAnsi"/>
        </w:rPr>
        <w:t xml:space="preserve">  : Για την προμήθεια φωτιστικού σώματος υψηλής ενεργειακής απόδοσης που αντικαθιστά “ Υψηλό φωτισμό με λαμπτήρα </w:t>
      </w:r>
      <w:r>
        <w:rPr>
          <w:rFonts w:ascii="Calibri" w:hAnsi="Calibri" w:cs="Calibri"/>
          <w:color w:val="000000"/>
        </w:rPr>
        <w:t xml:space="preserve">40W </w:t>
      </w:r>
      <w:r>
        <w:rPr>
          <w:rFonts w:ascii="Calibri" w:hAnsi="Calibri" w:cs="Calibri"/>
          <w:color w:val="000000"/>
          <w:lang w:val="en-US"/>
        </w:rPr>
        <w:t>CFL</w:t>
      </w:r>
      <w:r>
        <w:rPr>
          <w:rFonts w:asciiTheme="minorHAnsi" w:hAnsiTheme="minorHAnsi" w:cstheme="minorHAnsi"/>
        </w:rPr>
        <w:t xml:space="preserve">”, σύμφωνα με την Τεχνική Περιγραφή και τις Τεχνικές Προδιαγραφές της παρούσας μελέτης.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rPr>
          <w:rFonts w:asciiTheme="minorHAnsi" w:hAnsiTheme="minorHAnsi" w:cstheme="minorHAnsi"/>
          <w:i/>
          <w:spacing w:val="4"/>
          <w:sz w:val="24"/>
          <w:u w:val="single"/>
        </w:rPr>
      </w:pPr>
      <w:r>
        <w:rPr>
          <w:rFonts w:asciiTheme="minorHAnsi" w:hAnsiTheme="minorHAnsi" w:cstheme="minorHAnsi"/>
          <w:i/>
          <w:spacing w:val="4"/>
          <w:sz w:val="24"/>
          <w:u w:val="single"/>
        </w:rPr>
        <w:lastRenderedPageBreak/>
        <w:t>Τιμή (ανά τεμάχιο):</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spacing w:before="60" w:after="60" w:line="240" w:lineRule="auto"/>
        <w:ind w:left="284"/>
        <w:contextualSpacing/>
        <w:jc w:val="both"/>
      </w:pPr>
      <w:r>
        <w:rPr>
          <w:rFonts w:asciiTheme="minorHAnsi" w:hAnsiTheme="minorHAnsi" w:cstheme="minorHAnsi"/>
        </w:rPr>
        <w:t xml:space="preserve">3.8 : Για την προμήθεια λαμπτήρα υψηλής ενεργειακής απόδοσης που αντικαθιστά “ Υψηλό φωτισμό με λαμπτήρα </w:t>
      </w:r>
      <w:r>
        <w:rPr>
          <w:rFonts w:ascii="Calibri" w:hAnsi="Calibri" w:cs="Calibri"/>
          <w:color w:val="000000"/>
        </w:rPr>
        <w:t xml:space="preserve">40W </w:t>
      </w:r>
      <w:r>
        <w:rPr>
          <w:rFonts w:ascii="Calibri" w:hAnsi="Calibri" w:cs="Calibri"/>
          <w:color w:val="000000"/>
          <w:lang w:val="en-US"/>
        </w:rPr>
        <w:t>CFL</w:t>
      </w:r>
      <w:r>
        <w:rPr>
          <w:rFonts w:asciiTheme="minorHAnsi" w:hAnsiTheme="minorHAnsi" w:cstheme="minorHAnsi"/>
        </w:rPr>
        <w:t>”, σύμφωνα με την Τεχνική Περιγραφή και τις Τεχνικές Προδιαγραφές της παρούσας μελέτη.</w:t>
      </w:r>
    </w:p>
    <w:p w:rsidR="00626FC0" w:rsidRDefault="00626FC0" w:rsidP="00626FC0">
      <w:pPr>
        <w:ind w:left="567" w:hanging="283"/>
        <w:contextualSpacing/>
        <w:jc w:val="center"/>
        <w:rPr>
          <w:rFonts w:asciiTheme="minorHAnsi" w:hAnsiTheme="minorHAnsi" w:cstheme="minorHAnsi"/>
          <w:i/>
          <w:spacing w:val="4"/>
          <w:sz w:val="24"/>
        </w:rPr>
      </w:pPr>
    </w:p>
    <w:p w:rsidR="00626FC0" w:rsidRDefault="00626FC0" w:rsidP="00626FC0">
      <w:pPr>
        <w:ind w:left="567" w:hanging="283"/>
        <w:contextualSpacing/>
        <w:rPr>
          <w:rFonts w:asciiTheme="minorHAnsi" w:hAnsiTheme="minorHAnsi" w:cstheme="minorHAnsi"/>
          <w:i/>
          <w:spacing w:val="4"/>
          <w:sz w:val="24"/>
          <w:u w:val="single"/>
        </w:rPr>
      </w:pPr>
      <w:r>
        <w:rPr>
          <w:rFonts w:asciiTheme="minorHAnsi" w:hAnsiTheme="minorHAnsi" w:cstheme="minorHAnsi"/>
          <w:i/>
          <w:spacing w:val="4"/>
          <w:sz w:val="24"/>
          <w:u w:val="single"/>
        </w:rPr>
        <w:t>Τιμή (ανά τεμάχιο):</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spacing w:before="60" w:after="60" w:line="240" w:lineRule="auto"/>
        <w:ind w:left="284"/>
        <w:contextualSpacing/>
        <w:jc w:val="both"/>
      </w:pPr>
      <w:r>
        <w:rPr>
          <w:rFonts w:asciiTheme="minorHAnsi" w:hAnsiTheme="minorHAnsi" w:cstheme="minorHAnsi"/>
        </w:rPr>
        <w:t>3.9 : Για την προμήθεια λαμπτήρα υψηλής ενεργειακής απόδοσης που αντικαθιστά “ Υψηλό φωτισμό με λαμπτήρα 23</w:t>
      </w:r>
      <w:r>
        <w:rPr>
          <w:rFonts w:asciiTheme="minorHAnsi" w:hAnsiTheme="minorHAnsi" w:cstheme="minorHAnsi"/>
          <w:lang w:val="en-US"/>
        </w:rPr>
        <w:t>W</w:t>
      </w:r>
      <w:r>
        <w:rPr>
          <w:rFonts w:ascii="Calibri" w:hAnsi="Calibri" w:cs="Calibri"/>
          <w:color w:val="000000"/>
          <w:lang w:val="en-US"/>
        </w:rPr>
        <w:t>CFL</w:t>
      </w:r>
      <w:r>
        <w:rPr>
          <w:rFonts w:asciiTheme="minorHAnsi" w:hAnsiTheme="minorHAnsi" w:cstheme="minorHAnsi"/>
        </w:rPr>
        <w:t xml:space="preserve"> ”,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rPr>
          <w:rFonts w:asciiTheme="minorHAnsi" w:hAnsiTheme="minorHAnsi" w:cstheme="minorHAnsi"/>
          <w:i/>
          <w:spacing w:val="4"/>
          <w:sz w:val="24"/>
          <w:u w:val="single"/>
        </w:rPr>
      </w:pPr>
      <w:r>
        <w:rPr>
          <w:rFonts w:asciiTheme="minorHAnsi" w:hAnsiTheme="minorHAnsi" w:cstheme="minorHAnsi"/>
          <w:i/>
          <w:spacing w:val="4"/>
          <w:sz w:val="24"/>
          <w:u w:val="single"/>
        </w:rPr>
        <w:t xml:space="preserve">Τιμή (ανά τεμάχιο):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spacing w:before="60" w:after="60" w:line="240" w:lineRule="auto"/>
        <w:ind w:left="284"/>
        <w:contextualSpacing/>
        <w:jc w:val="both"/>
      </w:pPr>
      <w:r>
        <w:rPr>
          <w:rFonts w:asciiTheme="minorHAnsi" w:hAnsiTheme="minorHAnsi" w:cstheme="minorHAnsi"/>
        </w:rPr>
        <w:t>3.10 : Για την προμήθεια φωτιστικού υψηλής ενεργειακής απόδοσης που αντικαθιστά “ Υψηλό φωτισμό με λαμπτήρα 23</w:t>
      </w:r>
      <w:r>
        <w:rPr>
          <w:rFonts w:asciiTheme="minorHAnsi" w:hAnsiTheme="minorHAnsi" w:cstheme="minorHAnsi"/>
          <w:lang w:val="en-US"/>
        </w:rPr>
        <w:t>W</w:t>
      </w:r>
      <w:r>
        <w:rPr>
          <w:rFonts w:ascii="Calibri" w:hAnsi="Calibri" w:cs="Calibri"/>
          <w:color w:val="000000"/>
          <w:lang w:val="en-US"/>
        </w:rPr>
        <w:t>CFL</w:t>
      </w:r>
      <w:r>
        <w:rPr>
          <w:rFonts w:asciiTheme="minorHAnsi" w:hAnsiTheme="minorHAnsi" w:cstheme="minorHAnsi"/>
        </w:rPr>
        <w:t xml:space="preserve"> ”, σύμφωνα με την Τεχνική Περιγραφή και τις Τεχνικές Προδιαγραφές της παρούσας μελέτης.</w:t>
      </w:r>
    </w:p>
    <w:p w:rsidR="00626FC0" w:rsidRDefault="00626FC0" w:rsidP="00626FC0">
      <w:pPr>
        <w:pStyle w:val="Style"/>
        <w:spacing w:before="60" w:after="60" w:line="240" w:lineRule="auto"/>
        <w:ind w:left="567" w:hanging="283"/>
        <w:contextualSpacing/>
        <w:jc w:val="both"/>
        <w:rPr>
          <w:rFonts w:asciiTheme="minorHAnsi" w:hAnsiTheme="minorHAnsi" w:cstheme="minorHAnsi"/>
        </w:rPr>
      </w:pPr>
    </w:p>
    <w:p w:rsidR="00626FC0" w:rsidRDefault="00626FC0" w:rsidP="00626FC0">
      <w:pPr>
        <w:ind w:left="567" w:hanging="283"/>
        <w:contextualSpacing/>
      </w:pPr>
      <w:r>
        <w:rPr>
          <w:rFonts w:asciiTheme="minorHAnsi" w:hAnsiTheme="minorHAnsi" w:cstheme="minorHAnsi"/>
          <w:i/>
          <w:spacing w:val="4"/>
          <w:sz w:val="24"/>
          <w:u w:val="single"/>
        </w:rPr>
        <w:t xml:space="preserve">Τιμή (ανά τεμάχιο):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spacing w:before="60" w:after="60" w:line="240" w:lineRule="auto"/>
        <w:ind w:left="284"/>
        <w:contextualSpacing/>
        <w:jc w:val="both"/>
      </w:pPr>
      <w:r>
        <w:rPr>
          <w:rFonts w:asciiTheme="minorHAnsi" w:hAnsiTheme="minorHAnsi" w:cstheme="minorHAnsi"/>
        </w:rPr>
        <w:t>3.11 : Για την προμήθεια λαμπτήρα υψηλής ενεργειακής απόδοσης που αντικαθιστά “Χαμηλό φωτισμό με λαμπτήρα 150</w:t>
      </w:r>
      <w:r>
        <w:rPr>
          <w:rFonts w:asciiTheme="minorHAnsi" w:hAnsiTheme="minorHAnsi" w:cstheme="minorHAnsi"/>
          <w:lang w:val="en-US"/>
        </w:rPr>
        <w:t>W</w:t>
      </w:r>
      <w:r>
        <w:rPr>
          <w:rFonts w:asciiTheme="minorHAnsi" w:hAnsiTheme="minorHAnsi" w:cstheme="minorHAnsi"/>
        </w:rPr>
        <w:t xml:space="preserve"> Na”, σύμφωνα με την Τεχνική Περιγραφή και τις Τεχνικές Προδιαγραφές της παρούσας μελέτης.</w:t>
      </w:r>
    </w:p>
    <w:p w:rsidR="00626FC0" w:rsidRDefault="00626FC0" w:rsidP="00626FC0">
      <w:pPr>
        <w:ind w:left="567" w:hanging="283"/>
        <w:contextualSpacing/>
        <w:rPr>
          <w:u w:val="single"/>
        </w:rPr>
      </w:pPr>
    </w:p>
    <w:p w:rsidR="00626FC0" w:rsidRDefault="00626FC0" w:rsidP="00626FC0">
      <w:pPr>
        <w:ind w:left="567" w:hanging="283"/>
        <w:contextualSpacing/>
      </w:pPr>
      <w:r>
        <w:rPr>
          <w:rFonts w:asciiTheme="minorHAnsi" w:hAnsiTheme="minorHAnsi" w:cstheme="minorHAnsi"/>
          <w:i/>
          <w:spacing w:val="4"/>
          <w:sz w:val="24"/>
          <w:u w:val="single"/>
        </w:rPr>
        <w:t xml:space="preserve">Τιμή (ανά τεμάχιο):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spacing w:before="60" w:after="60" w:line="240" w:lineRule="auto"/>
        <w:ind w:left="284"/>
        <w:contextualSpacing/>
        <w:jc w:val="both"/>
      </w:pPr>
      <w:r>
        <w:rPr>
          <w:rFonts w:asciiTheme="minorHAnsi" w:hAnsiTheme="minorHAnsi" w:cstheme="minorHAnsi"/>
        </w:rPr>
        <w:t>3.12 : Για την προμήθεια φωτιστικού υψηλής ενεργειακής απόδοσης που αντικαθιστά “Χαμηλό φωτισμό με λαμπτήρα 150</w:t>
      </w:r>
      <w:r>
        <w:rPr>
          <w:rFonts w:asciiTheme="minorHAnsi" w:hAnsiTheme="minorHAnsi" w:cstheme="minorHAnsi"/>
          <w:lang w:val="en-US"/>
        </w:rPr>
        <w:t>W</w:t>
      </w:r>
      <w:r>
        <w:rPr>
          <w:rFonts w:asciiTheme="minorHAnsi" w:hAnsiTheme="minorHAnsi" w:cstheme="minorHAnsi"/>
        </w:rPr>
        <w:t xml:space="preserve"> Na”, σύμφωνα με την Τεχνική Περιγραφή και τις Τεχνικές Προδιαγραφές της παρούσας μελέτης.</w:t>
      </w:r>
    </w:p>
    <w:p w:rsidR="00626FC0" w:rsidRDefault="00626FC0" w:rsidP="00626FC0">
      <w:pPr>
        <w:pStyle w:val="Style"/>
        <w:spacing w:before="60" w:after="60" w:line="240" w:lineRule="auto"/>
        <w:ind w:left="567" w:hanging="283"/>
        <w:contextualSpacing/>
        <w:jc w:val="both"/>
        <w:rPr>
          <w:rFonts w:asciiTheme="minorHAnsi" w:hAnsiTheme="minorHAnsi" w:cstheme="minorHAnsi"/>
        </w:rPr>
      </w:pPr>
    </w:p>
    <w:p w:rsidR="00626FC0" w:rsidRDefault="00626FC0" w:rsidP="00626FC0">
      <w:pPr>
        <w:ind w:left="567" w:hanging="283"/>
        <w:contextualSpacing/>
      </w:pPr>
      <w:r>
        <w:rPr>
          <w:rFonts w:asciiTheme="minorHAnsi" w:hAnsiTheme="minorHAnsi" w:cstheme="minorHAnsi"/>
          <w:i/>
          <w:spacing w:val="4"/>
          <w:sz w:val="24"/>
          <w:u w:val="single"/>
        </w:rPr>
        <w:t xml:space="preserve">Τιμή (ανά τεμάχιο): </w:t>
      </w:r>
    </w:p>
    <w:p w:rsidR="00626FC0" w:rsidRDefault="00626FC0" w:rsidP="00626FC0">
      <w:pPr>
        <w:ind w:left="567" w:hanging="283"/>
        <w:contextualSpacing/>
        <w:jc w:val="right"/>
        <w:rPr>
          <w:rFonts w:asciiTheme="minorHAnsi" w:hAnsiTheme="minorHAnsi" w:cstheme="minorHAnsi"/>
          <w:i/>
          <w:spacing w:val="4"/>
          <w:sz w:val="24"/>
          <w:u w:val="single"/>
        </w:rPr>
      </w:pPr>
    </w:p>
    <w:p w:rsidR="00626FC0" w:rsidRDefault="00626FC0" w:rsidP="00626FC0">
      <w:pPr>
        <w:pStyle w:val="Style"/>
        <w:spacing w:before="60" w:after="60" w:line="240" w:lineRule="auto"/>
        <w:ind w:left="567" w:hanging="283"/>
        <w:contextualSpacing/>
      </w:pPr>
      <w:r>
        <w:rPr>
          <w:rFonts w:asciiTheme="minorHAnsi" w:hAnsiTheme="minorHAnsi" w:cstheme="minorHAnsi"/>
        </w:rPr>
        <w:t xml:space="preserve">3.13 : Για την προμήθεια λαμπτήρα υψηλής ενεργειακής απόδοσης που αντικαθιστά “Χαμηλό φωτισμό με λαμπτήρα 70W </w:t>
      </w:r>
      <w:r>
        <w:rPr>
          <w:rFonts w:asciiTheme="minorHAnsi" w:hAnsiTheme="minorHAnsi" w:cstheme="minorHAnsi"/>
          <w:lang w:val="en-US"/>
        </w:rPr>
        <w:t>Na</w:t>
      </w:r>
      <w:r>
        <w:rPr>
          <w:rFonts w:asciiTheme="minorHAnsi" w:hAnsiTheme="minorHAnsi" w:cstheme="minorHAnsi"/>
        </w:rPr>
        <w:t>”,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jc w:val="both"/>
      </w:pPr>
      <w:r>
        <w:rPr>
          <w:rFonts w:asciiTheme="minorHAnsi" w:hAnsiTheme="minorHAnsi" w:cstheme="minorHAnsi"/>
          <w:i/>
          <w:spacing w:val="4"/>
          <w:sz w:val="24"/>
          <w:u w:val="single"/>
        </w:rPr>
        <w:t xml:space="preserve">Τιμή (ανά τεμάχιο):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spacing w:before="60" w:after="60" w:line="240" w:lineRule="auto"/>
        <w:ind w:left="567" w:hanging="283"/>
        <w:contextualSpacing/>
        <w:jc w:val="both"/>
      </w:pPr>
      <w:r>
        <w:rPr>
          <w:rFonts w:asciiTheme="minorHAnsi" w:hAnsiTheme="minorHAnsi" w:cstheme="minorHAnsi"/>
        </w:rPr>
        <w:t xml:space="preserve">3.14 : Για την προμήθεια φωτιστικού υψηλής ενεργειακής απόδοσης που αντικαθιστά “Χαμηλό φωτισμό με λαμπτήρα 70W </w:t>
      </w:r>
      <w:r>
        <w:rPr>
          <w:rFonts w:asciiTheme="minorHAnsi" w:hAnsiTheme="minorHAnsi" w:cstheme="minorHAnsi"/>
          <w:lang w:val="en-US"/>
        </w:rPr>
        <w:t>Na</w:t>
      </w:r>
      <w:r>
        <w:rPr>
          <w:rFonts w:asciiTheme="minorHAnsi" w:hAnsiTheme="minorHAnsi" w:cstheme="minorHAnsi"/>
        </w:rPr>
        <w:t>”,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jc w:val="both"/>
        <w:rPr>
          <w:rFonts w:asciiTheme="minorHAnsi" w:hAnsiTheme="minorHAnsi" w:cstheme="minorHAnsi"/>
          <w:i/>
          <w:spacing w:val="4"/>
          <w:sz w:val="24"/>
          <w:u w:val="single"/>
        </w:rPr>
      </w:pPr>
      <w:r>
        <w:rPr>
          <w:rFonts w:asciiTheme="minorHAnsi" w:hAnsiTheme="minorHAnsi" w:cstheme="minorHAnsi"/>
          <w:i/>
          <w:spacing w:val="4"/>
          <w:sz w:val="24"/>
          <w:u w:val="single"/>
        </w:rPr>
        <w:t xml:space="preserve">Τιμή (ανά τεμάχιο): </w:t>
      </w:r>
    </w:p>
    <w:p w:rsidR="00626FC0" w:rsidRDefault="00626FC0" w:rsidP="00626FC0">
      <w:pPr>
        <w:ind w:left="567" w:hanging="283"/>
        <w:contextualSpacing/>
        <w:jc w:val="center"/>
      </w:pPr>
    </w:p>
    <w:p w:rsidR="00626FC0" w:rsidRDefault="00626FC0" w:rsidP="00626FC0">
      <w:pPr>
        <w:pStyle w:val="Style"/>
        <w:spacing w:before="60" w:after="60" w:line="240" w:lineRule="auto"/>
        <w:ind w:left="567" w:hanging="283"/>
        <w:contextualSpacing/>
        <w:jc w:val="both"/>
      </w:pPr>
      <w:r>
        <w:rPr>
          <w:rFonts w:asciiTheme="minorHAnsi" w:hAnsiTheme="minorHAnsi" w:cstheme="minorHAnsi"/>
        </w:rPr>
        <w:lastRenderedPageBreak/>
        <w:t>3.15 : Για την προμήθεια λαμπτήρα υψηλής ενεργειακής απόδοσης που αντικαθιστά “Χαμηλό φωτισμό με λαμπτήρα 23</w:t>
      </w:r>
      <w:r>
        <w:rPr>
          <w:rFonts w:asciiTheme="minorHAnsi" w:hAnsiTheme="minorHAnsi" w:cstheme="minorHAnsi"/>
          <w:lang w:val="en-US"/>
        </w:rPr>
        <w:t>W</w:t>
      </w:r>
      <w:r>
        <w:rPr>
          <w:rFonts w:asciiTheme="minorHAnsi" w:hAnsiTheme="minorHAnsi" w:cstheme="minorHAnsi"/>
        </w:rPr>
        <w:t xml:space="preserve"> CFL”,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rPr>
          <w:rFonts w:asciiTheme="minorHAnsi" w:hAnsiTheme="minorHAnsi" w:cstheme="minorHAnsi"/>
          <w:i/>
          <w:spacing w:val="4"/>
          <w:sz w:val="24"/>
          <w:u w:val="single"/>
        </w:rPr>
      </w:pPr>
      <w:r>
        <w:rPr>
          <w:rFonts w:asciiTheme="minorHAnsi" w:hAnsiTheme="minorHAnsi" w:cstheme="minorHAnsi"/>
          <w:i/>
          <w:spacing w:val="4"/>
          <w:sz w:val="24"/>
          <w:u w:val="single"/>
        </w:rPr>
        <w:t xml:space="preserve">Τιμή (ανά τεμάχιο):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spacing w:before="60" w:after="60" w:line="240" w:lineRule="auto"/>
        <w:ind w:left="567" w:hanging="283"/>
        <w:contextualSpacing/>
        <w:jc w:val="both"/>
      </w:pPr>
      <w:r>
        <w:rPr>
          <w:rFonts w:asciiTheme="minorHAnsi" w:hAnsiTheme="minorHAnsi" w:cstheme="minorHAnsi"/>
        </w:rPr>
        <w:t>3.16 : Για την προμήθεια φωτιστικού υψηλής ενεργειακής απόδοσης που αντικαθιστά “Χαμηλό φωτισμό με λαμπτήρα 23</w:t>
      </w:r>
      <w:r>
        <w:rPr>
          <w:rFonts w:asciiTheme="minorHAnsi" w:hAnsiTheme="minorHAnsi" w:cstheme="minorHAnsi"/>
          <w:lang w:val="en-US"/>
        </w:rPr>
        <w:t>W</w:t>
      </w:r>
      <w:r>
        <w:rPr>
          <w:rFonts w:asciiTheme="minorHAnsi" w:hAnsiTheme="minorHAnsi" w:cstheme="minorHAnsi"/>
        </w:rPr>
        <w:t xml:space="preserve"> CFL”,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jc w:val="both"/>
      </w:pPr>
      <w:r>
        <w:rPr>
          <w:rFonts w:asciiTheme="minorHAnsi" w:hAnsiTheme="minorHAnsi" w:cstheme="minorHAnsi"/>
          <w:i/>
          <w:spacing w:val="4"/>
          <w:sz w:val="24"/>
          <w:u w:val="single"/>
        </w:rPr>
        <w:t xml:space="preserve">Τιμή (ανά τεμάχιο):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spacing w:before="60" w:after="60" w:line="240" w:lineRule="auto"/>
        <w:ind w:left="567" w:hanging="283"/>
        <w:contextualSpacing/>
        <w:jc w:val="both"/>
      </w:pPr>
      <w:r>
        <w:rPr>
          <w:rFonts w:asciiTheme="minorHAnsi" w:hAnsiTheme="minorHAnsi" w:cstheme="minorHAnsi"/>
        </w:rPr>
        <w:t xml:space="preserve">3.17 : </w:t>
      </w:r>
      <w:bookmarkStart w:id="2" w:name="OLE_LINK1"/>
      <w:bookmarkEnd w:id="2"/>
      <w:r>
        <w:rPr>
          <w:rFonts w:asciiTheme="minorHAnsi" w:hAnsiTheme="minorHAnsi" w:cstheme="minorHAnsi"/>
        </w:rPr>
        <w:t>Για την προμήθεια και εγκατάσταση βραχιόνων, σύμφωνα με την Τεχνική Περιγραφή και τις Τεχνικές Προδιαγραφές της παρούσας μελέτης.</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rPr>
          <w:rFonts w:asciiTheme="minorHAnsi" w:hAnsiTheme="minorHAnsi" w:cstheme="minorHAnsi"/>
          <w:i/>
          <w:spacing w:val="4"/>
          <w:sz w:val="24"/>
          <w:u w:val="single"/>
        </w:rPr>
      </w:pPr>
      <w:r>
        <w:rPr>
          <w:rFonts w:asciiTheme="minorHAnsi" w:hAnsiTheme="minorHAnsi" w:cstheme="minorHAnsi"/>
          <w:i/>
          <w:spacing w:val="4"/>
          <w:sz w:val="24"/>
          <w:u w:val="single"/>
        </w:rPr>
        <w:t xml:space="preserve">Τιμή (ανά τεμάχιο):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pStyle w:val="Style"/>
        <w:numPr>
          <w:ilvl w:val="0"/>
          <w:numId w:val="4"/>
        </w:numPr>
        <w:spacing w:before="60" w:after="60" w:line="240" w:lineRule="auto"/>
        <w:ind w:left="567" w:hanging="283"/>
        <w:contextualSpacing/>
        <w:jc w:val="both"/>
        <w:rPr>
          <w:rFonts w:asciiTheme="minorHAnsi" w:hAnsiTheme="minorHAnsi" w:cstheme="minorHAnsi"/>
          <w:b/>
          <w:u w:val="single"/>
        </w:rPr>
      </w:pPr>
      <w:r>
        <w:rPr>
          <w:rFonts w:asciiTheme="minorHAnsi" w:hAnsiTheme="minorHAnsi" w:cstheme="minorHAnsi"/>
          <w:b/>
          <w:u w:val="single"/>
        </w:rPr>
        <w:t xml:space="preserve">Προμήθειες και εγκατάσταση συστήματος ελέγχου &amp; συστήματος προληπτικής συντήρησης </w:t>
      </w:r>
    </w:p>
    <w:p w:rsidR="00626FC0" w:rsidRDefault="00626FC0" w:rsidP="00626FC0">
      <w:pPr>
        <w:pStyle w:val="Style"/>
        <w:spacing w:before="60" w:after="60" w:line="240" w:lineRule="auto"/>
        <w:ind w:left="567"/>
        <w:contextualSpacing/>
        <w:jc w:val="both"/>
        <w:rPr>
          <w:rFonts w:asciiTheme="minorHAnsi" w:hAnsiTheme="minorHAnsi" w:cstheme="minorHAnsi"/>
          <w:b/>
          <w:u w:val="single"/>
        </w:rPr>
      </w:pPr>
    </w:p>
    <w:p w:rsidR="00626FC0" w:rsidRDefault="00626FC0" w:rsidP="00626FC0">
      <w:pPr>
        <w:pStyle w:val="Style"/>
        <w:spacing w:before="60" w:after="60" w:line="240" w:lineRule="auto"/>
        <w:ind w:left="993" w:hanging="709"/>
        <w:contextualSpacing/>
        <w:jc w:val="both"/>
        <w:rPr>
          <w:rFonts w:asciiTheme="minorHAnsi" w:hAnsiTheme="minorHAnsi" w:cstheme="minorHAnsi"/>
        </w:rPr>
      </w:pPr>
      <w:r>
        <w:rPr>
          <w:rFonts w:asciiTheme="minorHAnsi" w:hAnsiTheme="minorHAnsi" w:cstheme="minorHAnsi"/>
        </w:rPr>
        <w:t xml:space="preserve">4.1. : ”Για την προμήθεια υλικών και </w:t>
      </w:r>
      <w:r>
        <w:rPr>
          <w:rFonts w:asciiTheme="minorHAnsi" w:hAnsiTheme="minorHAnsi" w:cstheme="minorHAnsi"/>
          <w:lang w:val="en-US"/>
        </w:rPr>
        <w:t>S</w:t>
      </w:r>
      <w:r>
        <w:rPr>
          <w:rFonts w:asciiTheme="minorHAnsi" w:hAnsiTheme="minorHAnsi" w:cstheme="minorHAnsi"/>
        </w:rPr>
        <w:t>oftware για την δημιουργία ασύρματου δικτύου με δυνατότητα μεταφοράς μεσαίου όγκου δεδομένων (Mediu</w:t>
      </w:r>
      <w:r>
        <w:rPr>
          <w:rFonts w:asciiTheme="minorHAnsi" w:hAnsiTheme="minorHAnsi" w:cstheme="minorHAnsi"/>
          <w:lang w:val="en-US"/>
        </w:rPr>
        <w:t>m</w:t>
      </w:r>
      <w:r>
        <w:rPr>
          <w:rFonts w:asciiTheme="minorHAnsi" w:hAnsiTheme="minorHAnsi" w:cstheme="minorHAnsi"/>
        </w:rPr>
        <w:t xml:space="preserve"> bandwidth), κεντρικού συστήματος ελέγχου και ελέγχου κατανάλωσης ενέργειας σε επίπεδο pillar”, σύμφωνα με την Τεχνική Περιγραφή και τις Τεχνικές Προδιαγραφές της παρούσας μελέτης.</w:t>
      </w:r>
    </w:p>
    <w:p w:rsidR="00626FC0" w:rsidRDefault="00626FC0" w:rsidP="00626FC0">
      <w:pPr>
        <w:ind w:left="1701" w:firstLine="142"/>
        <w:contextualSpacing/>
        <w:rPr>
          <w:rFonts w:asciiTheme="minorHAnsi" w:hAnsiTheme="minorHAnsi" w:cstheme="minorHAnsi"/>
          <w:i/>
          <w:spacing w:val="4"/>
          <w:sz w:val="24"/>
        </w:rPr>
      </w:pPr>
    </w:p>
    <w:p w:rsidR="00626FC0" w:rsidRDefault="00626FC0" w:rsidP="00626FC0">
      <w:pPr>
        <w:ind w:left="993" w:hanging="142"/>
        <w:contextualSpacing/>
        <w:rPr>
          <w:rFonts w:asciiTheme="minorHAnsi" w:hAnsiTheme="minorHAnsi" w:cstheme="minorHAnsi"/>
          <w:i/>
          <w:spacing w:val="4"/>
          <w:sz w:val="24"/>
          <w:u w:val="single"/>
        </w:rPr>
      </w:pPr>
      <w:r>
        <w:rPr>
          <w:rFonts w:asciiTheme="minorHAnsi" w:hAnsiTheme="minorHAnsi" w:cstheme="minorHAnsi"/>
          <w:i/>
          <w:spacing w:val="4"/>
          <w:sz w:val="24"/>
          <w:u w:val="single"/>
        </w:rPr>
        <w:t>Τιμή (κατ’ αποκοπή):</w:t>
      </w:r>
    </w:p>
    <w:p w:rsidR="00626FC0" w:rsidRDefault="00626FC0" w:rsidP="00626FC0">
      <w:pPr>
        <w:ind w:left="1701" w:firstLine="142"/>
        <w:contextualSpacing/>
        <w:rPr>
          <w:rFonts w:asciiTheme="minorHAnsi" w:hAnsiTheme="minorHAnsi" w:cstheme="minorHAnsi"/>
          <w:i/>
          <w:spacing w:val="4"/>
          <w:sz w:val="24"/>
        </w:rPr>
      </w:pPr>
    </w:p>
    <w:p w:rsidR="00626FC0" w:rsidRDefault="00626FC0" w:rsidP="00626FC0">
      <w:pPr>
        <w:pStyle w:val="Style"/>
        <w:spacing w:before="60" w:after="60" w:line="240" w:lineRule="auto"/>
        <w:ind w:left="993" w:hanging="709"/>
        <w:contextualSpacing/>
        <w:jc w:val="both"/>
        <w:rPr>
          <w:rFonts w:asciiTheme="minorHAnsi" w:hAnsiTheme="minorHAnsi" w:cstheme="minorHAnsi"/>
        </w:rPr>
      </w:pPr>
      <w:r>
        <w:rPr>
          <w:rFonts w:asciiTheme="minorHAnsi" w:hAnsiTheme="minorHAnsi" w:cstheme="minorHAnsi"/>
        </w:rPr>
        <w:t xml:space="preserve">4.2. : ”Για την προμήθεια υλικών και </w:t>
      </w:r>
      <w:r>
        <w:rPr>
          <w:rFonts w:asciiTheme="minorHAnsi" w:hAnsiTheme="minorHAnsi" w:cstheme="minorHAnsi"/>
          <w:lang w:val="en-US"/>
        </w:rPr>
        <w:t>S</w:t>
      </w:r>
      <w:r>
        <w:rPr>
          <w:rFonts w:asciiTheme="minorHAnsi" w:hAnsiTheme="minorHAnsi" w:cstheme="minorHAnsi"/>
        </w:rPr>
        <w:t>oftware για την δημιουργία ασύρματου δικτύου υψηλής δυναμικότητας με δυνατότητα μεταφοράς μεγάλου όγκου δεδομένων (High bandwidth), σύμφωνα με την Τεχνική Περιγραφή και τις Τεχνικές Προδιαγραφές της παρούσας μελέτης.</w:t>
      </w:r>
    </w:p>
    <w:p w:rsidR="00626FC0" w:rsidRDefault="00626FC0" w:rsidP="00626FC0">
      <w:pPr>
        <w:ind w:left="1701" w:firstLine="142"/>
        <w:contextualSpacing/>
        <w:rPr>
          <w:rFonts w:asciiTheme="minorHAnsi" w:hAnsiTheme="minorHAnsi" w:cstheme="minorHAnsi"/>
          <w:i/>
          <w:spacing w:val="4"/>
          <w:sz w:val="24"/>
        </w:rPr>
      </w:pPr>
    </w:p>
    <w:p w:rsidR="00626FC0" w:rsidRDefault="00626FC0" w:rsidP="00626FC0">
      <w:pPr>
        <w:ind w:left="993"/>
        <w:contextualSpacing/>
        <w:rPr>
          <w:rFonts w:asciiTheme="minorHAnsi" w:hAnsiTheme="minorHAnsi" w:cstheme="minorHAnsi"/>
          <w:i/>
          <w:spacing w:val="4"/>
          <w:sz w:val="24"/>
          <w:u w:val="single"/>
        </w:rPr>
      </w:pPr>
      <w:r>
        <w:rPr>
          <w:rFonts w:asciiTheme="minorHAnsi" w:hAnsiTheme="minorHAnsi" w:cstheme="minorHAnsi"/>
          <w:i/>
          <w:spacing w:val="4"/>
          <w:sz w:val="24"/>
          <w:u w:val="single"/>
        </w:rPr>
        <w:t>Τιμή (κατ’ αποκοπή):</w:t>
      </w:r>
    </w:p>
    <w:p w:rsidR="00626FC0" w:rsidRDefault="00626FC0" w:rsidP="00626FC0">
      <w:pPr>
        <w:ind w:left="1701" w:firstLine="142"/>
        <w:contextualSpacing/>
        <w:rPr>
          <w:rFonts w:asciiTheme="minorHAnsi" w:hAnsiTheme="minorHAnsi" w:cstheme="minorHAnsi"/>
          <w:i/>
          <w:spacing w:val="4"/>
          <w:sz w:val="24"/>
        </w:rPr>
      </w:pPr>
    </w:p>
    <w:p w:rsidR="00626FC0" w:rsidRDefault="00626FC0" w:rsidP="00626FC0">
      <w:pPr>
        <w:pStyle w:val="Style"/>
        <w:spacing w:before="60" w:after="60" w:line="240" w:lineRule="auto"/>
        <w:ind w:left="993" w:hanging="709"/>
        <w:contextualSpacing/>
        <w:jc w:val="both"/>
        <w:rPr>
          <w:rFonts w:asciiTheme="minorHAnsi" w:hAnsiTheme="minorHAnsi" w:cstheme="minorHAnsi"/>
        </w:rPr>
      </w:pPr>
      <w:r>
        <w:rPr>
          <w:rFonts w:asciiTheme="minorHAnsi" w:hAnsiTheme="minorHAnsi" w:cstheme="minorHAnsi"/>
        </w:rPr>
        <w:t>4.3. : Για την προμήθεια ελεγκτών σε φωτιστικά σώματα με δυνατότητα μεταφοράς μεγάλου όγκου δεδομένων και εικόνας, σύμφωνα με την Τεχνική Περιγραφή και τις Τεχνικές Προδιαγραφές της παρούσας μελέτης.</w:t>
      </w:r>
    </w:p>
    <w:p w:rsidR="00626FC0" w:rsidRDefault="00626FC0" w:rsidP="00626FC0">
      <w:pPr>
        <w:ind w:firstLine="142"/>
        <w:contextualSpacing/>
        <w:rPr>
          <w:rFonts w:asciiTheme="minorHAnsi" w:hAnsiTheme="minorHAnsi" w:cstheme="minorHAnsi"/>
          <w:i/>
          <w:spacing w:val="4"/>
          <w:sz w:val="24"/>
          <w:u w:val="single"/>
        </w:rPr>
      </w:pPr>
    </w:p>
    <w:p w:rsidR="00626FC0" w:rsidRDefault="00626FC0" w:rsidP="00626FC0">
      <w:pPr>
        <w:ind w:firstLine="142"/>
        <w:contextualSpacing/>
        <w:rPr>
          <w:rFonts w:asciiTheme="minorHAnsi" w:hAnsiTheme="minorHAnsi" w:cstheme="minorHAnsi"/>
          <w:i/>
          <w:spacing w:val="4"/>
          <w:sz w:val="24"/>
          <w:u w:val="single"/>
        </w:rPr>
      </w:pPr>
      <w:r>
        <w:rPr>
          <w:rFonts w:asciiTheme="minorHAnsi" w:hAnsiTheme="minorHAnsi" w:cstheme="minorHAnsi"/>
          <w:i/>
          <w:spacing w:val="4"/>
          <w:sz w:val="24"/>
          <w:u w:val="single"/>
        </w:rPr>
        <w:t xml:space="preserve">Τιμή (ανά τεμάχιο): </w:t>
      </w:r>
    </w:p>
    <w:p w:rsidR="00626FC0" w:rsidRDefault="00626FC0" w:rsidP="00626FC0">
      <w:pPr>
        <w:ind w:left="1701" w:firstLine="142"/>
        <w:contextualSpacing/>
        <w:jc w:val="both"/>
        <w:rPr>
          <w:rFonts w:asciiTheme="minorHAnsi" w:hAnsiTheme="minorHAnsi" w:cstheme="minorHAnsi"/>
          <w:sz w:val="24"/>
        </w:rPr>
      </w:pPr>
    </w:p>
    <w:p w:rsidR="00626FC0" w:rsidRDefault="00626FC0" w:rsidP="00626FC0">
      <w:pPr>
        <w:pStyle w:val="Style"/>
        <w:spacing w:before="60" w:after="60" w:line="240" w:lineRule="auto"/>
        <w:ind w:left="993" w:hanging="709"/>
        <w:contextualSpacing/>
        <w:jc w:val="both"/>
        <w:rPr>
          <w:rFonts w:asciiTheme="minorHAnsi" w:hAnsiTheme="minorHAnsi" w:cstheme="minorHAnsi"/>
        </w:rPr>
      </w:pPr>
      <w:r>
        <w:rPr>
          <w:rFonts w:asciiTheme="minorHAnsi" w:hAnsiTheme="minorHAnsi" w:cstheme="minorHAnsi"/>
        </w:rPr>
        <w:t xml:space="preserve">4.4. : Για την προμήθεια υλικών Hardware και Software του συστήματος συντήρησης φωτιστικών σωμάτων υψηλής ενεργειακής απόδοσης”, σύμφωνα με την Τεχνική Περιγραφή και τις Τεχνικές Προδιαγραφές της παρούσας μελέτης, </w:t>
      </w:r>
    </w:p>
    <w:p w:rsidR="00626FC0" w:rsidRDefault="00626FC0" w:rsidP="00626FC0">
      <w:pPr>
        <w:pStyle w:val="a7"/>
        <w:spacing w:before="60" w:after="0" w:line="240" w:lineRule="auto"/>
        <w:ind w:left="360"/>
        <w:contextualSpacing/>
        <w:rPr>
          <w:rFonts w:asciiTheme="minorHAnsi" w:hAnsiTheme="minorHAnsi" w:cstheme="minorHAnsi"/>
          <w:i/>
          <w:spacing w:val="4"/>
          <w:sz w:val="24"/>
          <w:u w:val="single"/>
        </w:rPr>
      </w:pPr>
    </w:p>
    <w:p w:rsidR="00626FC0" w:rsidRDefault="00626FC0" w:rsidP="00626FC0">
      <w:pPr>
        <w:pStyle w:val="a7"/>
        <w:spacing w:before="60" w:after="0" w:line="240" w:lineRule="auto"/>
        <w:ind w:left="360"/>
        <w:contextualSpacing/>
        <w:rPr>
          <w:rFonts w:asciiTheme="minorHAnsi" w:hAnsiTheme="minorHAnsi" w:cstheme="minorHAnsi"/>
          <w:i/>
          <w:spacing w:val="4"/>
          <w:sz w:val="24"/>
          <w:u w:val="single"/>
        </w:rPr>
      </w:pPr>
      <w:r>
        <w:rPr>
          <w:rFonts w:cstheme="minorHAnsi"/>
          <w:i/>
          <w:spacing w:val="4"/>
          <w:sz w:val="24"/>
          <w:u w:val="single"/>
        </w:rPr>
        <w:lastRenderedPageBreak/>
        <w:t xml:space="preserve">Τιμή (κατ’ αποκοπή): </w:t>
      </w:r>
    </w:p>
    <w:p w:rsidR="00626FC0" w:rsidRDefault="00626FC0" w:rsidP="00626FC0">
      <w:pPr>
        <w:pStyle w:val="Style"/>
        <w:spacing w:before="60" w:after="60" w:line="240" w:lineRule="auto"/>
        <w:ind w:left="993"/>
        <w:contextualSpacing/>
        <w:jc w:val="both"/>
        <w:rPr>
          <w:rFonts w:asciiTheme="minorHAnsi" w:hAnsiTheme="minorHAnsi" w:cstheme="minorHAnsi"/>
        </w:rPr>
      </w:pPr>
    </w:p>
    <w:p w:rsidR="00626FC0" w:rsidRDefault="00626FC0" w:rsidP="00626FC0">
      <w:pPr>
        <w:pStyle w:val="Style"/>
        <w:spacing w:before="60" w:after="60" w:line="240" w:lineRule="auto"/>
        <w:ind w:left="993"/>
        <w:contextualSpacing/>
        <w:jc w:val="both"/>
        <w:rPr>
          <w:rFonts w:asciiTheme="minorHAnsi" w:hAnsiTheme="minorHAnsi" w:cstheme="minorHAnsi"/>
        </w:rPr>
      </w:pPr>
    </w:p>
    <w:p w:rsidR="00626FC0" w:rsidRDefault="00626FC0" w:rsidP="00626FC0">
      <w:pPr>
        <w:pStyle w:val="Style"/>
        <w:spacing w:before="60" w:after="60" w:line="240" w:lineRule="auto"/>
        <w:ind w:left="993" w:hanging="709"/>
        <w:contextualSpacing/>
        <w:jc w:val="both"/>
        <w:rPr>
          <w:rFonts w:asciiTheme="minorHAnsi" w:hAnsiTheme="minorHAnsi" w:cstheme="minorHAnsi"/>
        </w:rPr>
      </w:pPr>
      <w:r>
        <w:rPr>
          <w:rFonts w:asciiTheme="minorHAnsi" w:hAnsiTheme="minorHAnsi" w:cstheme="minorHAnsi"/>
        </w:rPr>
        <w:t xml:space="preserve">4.5 : Για την προμήθεια υλικών Hardware και Software για την σύνδεση με το δίκτυο μεταφοράς δεδομένων, συστημάτων και αισθητήρων </w:t>
      </w:r>
      <w:r>
        <w:rPr>
          <w:rFonts w:asciiTheme="minorHAnsi" w:hAnsiTheme="minorHAnsi" w:cstheme="minorHAnsi"/>
          <w:lang w:val="en-US"/>
        </w:rPr>
        <w:t>IoT</w:t>
      </w:r>
      <w:r>
        <w:rPr>
          <w:rFonts w:asciiTheme="minorHAnsi" w:hAnsiTheme="minorHAnsi" w:cstheme="minorHAnsi"/>
        </w:rPr>
        <w:t>/</w:t>
      </w:r>
      <w:r>
        <w:rPr>
          <w:rFonts w:asciiTheme="minorHAnsi" w:hAnsiTheme="minorHAnsi" w:cstheme="minorHAnsi"/>
          <w:lang w:val="en-US"/>
        </w:rPr>
        <w:t>SmartCities</w:t>
      </w:r>
      <w:r>
        <w:rPr>
          <w:rFonts w:asciiTheme="minorHAnsi" w:hAnsiTheme="minorHAnsi" w:cstheme="minorHAnsi"/>
        </w:rPr>
        <w:t xml:space="preserve"> σύμφωνα με την Τεχνική Περιγραφή και τις Τεχνικές Προδιαγραφές της παρούσας μελέτης,</w:t>
      </w:r>
    </w:p>
    <w:p w:rsidR="00626FC0" w:rsidRDefault="00626FC0" w:rsidP="00626FC0">
      <w:pPr>
        <w:pStyle w:val="Style"/>
        <w:spacing w:before="60" w:after="60" w:line="240" w:lineRule="auto"/>
        <w:ind w:left="993"/>
        <w:contextualSpacing/>
        <w:jc w:val="both"/>
        <w:rPr>
          <w:rFonts w:asciiTheme="minorHAnsi" w:hAnsiTheme="minorHAnsi" w:cstheme="minorHAnsi"/>
        </w:rPr>
      </w:pPr>
    </w:p>
    <w:p w:rsidR="00626FC0" w:rsidRDefault="00626FC0" w:rsidP="00626FC0">
      <w:pPr>
        <w:pStyle w:val="Style"/>
        <w:spacing w:before="60" w:after="60" w:line="240" w:lineRule="auto"/>
        <w:ind w:left="993"/>
        <w:contextualSpacing/>
        <w:rPr>
          <w:rFonts w:asciiTheme="minorHAnsi" w:hAnsiTheme="minorHAnsi" w:cstheme="minorHAnsi"/>
        </w:rPr>
      </w:pPr>
      <w:r>
        <w:rPr>
          <w:rFonts w:asciiTheme="minorHAnsi" w:hAnsiTheme="minorHAnsi" w:cstheme="minorHAnsi"/>
          <w:i/>
          <w:spacing w:val="4"/>
          <w:u w:val="single"/>
        </w:rPr>
        <w:t>Τιμή (ανά τεμάχιο):</w:t>
      </w:r>
    </w:p>
    <w:p w:rsidR="00626FC0" w:rsidRDefault="00626FC0" w:rsidP="00626FC0">
      <w:pPr>
        <w:ind w:left="567" w:hanging="283"/>
        <w:contextualSpacing/>
        <w:rPr>
          <w:rFonts w:asciiTheme="minorHAnsi" w:hAnsiTheme="minorHAnsi" w:cstheme="minorHAnsi"/>
          <w:b/>
          <w:i/>
          <w:spacing w:val="4"/>
          <w:sz w:val="24"/>
        </w:rPr>
      </w:pPr>
    </w:p>
    <w:p w:rsidR="00626FC0" w:rsidRDefault="00626FC0" w:rsidP="00626FC0">
      <w:pPr>
        <w:pStyle w:val="Style"/>
        <w:numPr>
          <w:ilvl w:val="0"/>
          <w:numId w:val="4"/>
        </w:numPr>
        <w:spacing w:before="60" w:after="60" w:line="240" w:lineRule="auto"/>
        <w:ind w:left="567" w:hanging="283"/>
        <w:contextualSpacing/>
        <w:jc w:val="both"/>
        <w:rPr>
          <w:rFonts w:asciiTheme="minorHAnsi" w:hAnsiTheme="minorHAnsi" w:cstheme="minorHAnsi"/>
          <w:b/>
          <w:u w:val="single"/>
        </w:rPr>
      </w:pPr>
      <w:r>
        <w:rPr>
          <w:rFonts w:asciiTheme="minorHAnsi" w:hAnsiTheme="minorHAnsi" w:cstheme="minorHAnsi"/>
          <w:b/>
          <w:u w:val="single"/>
        </w:rPr>
        <w:t>Υπηρεσίες εγκατάστασης φωτιστικών και λαμπτήρων</w:t>
      </w:r>
    </w:p>
    <w:p w:rsidR="00626FC0" w:rsidRDefault="00626FC0" w:rsidP="00626FC0">
      <w:pPr>
        <w:pStyle w:val="Style"/>
        <w:spacing w:before="60" w:after="60" w:line="240" w:lineRule="auto"/>
        <w:ind w:left="567"/>
        <w:contextualSpacing/>
        <w:jc w:val="both"/>
        <w:rPr>
          <w:rFonts w:asciiTheme="minorHAnsi" w:hAnsiTheme="minorHAnsi" w:cstheme="minorHAnsi"/>
          <w:b/>
          <w:u w:val="single"/>
        </w:rPr>
      </w:pPr>
    </w:p>
    <w:p w:rsidR="00626FC0" w:rsidRDefault="00626FC0" w:rsidP="00626FC0">
      <w:pPr>
        <w:pStyle w:val="Style"/>
        <w:numPr>
          <w:ilvl w:val="1"/>
          <w:numId w:val="4"/>
        </w:numPr>
        <w:spacing w:before="60" w:after="60" w:line="240" w:lineRule="auto"/>
        <w:contextualSpacing/>
        <w:jc w:val="both"/>
        <w:rPr>
          <w:rFonts w:asciiTheme="minorHAnsi" w:hAnsiTheme="minorHAnsi" w:cstheme="minorHAnsi"/>
        </w:rPr>
      </w:pPr>
      <w:r>
        <w:rPr>
          <w:rFonts w:asciiTheme="minorHAnsi" w:hAnsiTheme="minorHAnsi" w:cstheme="minorHAnsi"/>
        </w:rPr>
        <w:t xml:space="preserve">: Για την εγκατάσταση “φωτιστικών και λαμπτήρων σε υψηλούς ιστούς”, σύμφωνα με την Τεχνική Περιγραφή και τις Τεχνικές Προδιαγραφές της παρούσας μελέτης, </w:t>
      </w:r>
    </w:p>
    <w:p w:rsidR="00626FC0" w:rsidRDefault="00626FC0" w:rsidP="00626FC0">
      <w:pPr>
        <w:ind w:left="1701" w:firstLine="142"/>
        <w:contextualSpacing/>
        <w:rPr>
          <w:rFonts w:asciiTheme="minorHAnsi" w:hAnsiTheme="minorHAnsi" w:cstheme="minorHAnsi"/>
          <w:i/>
          <w:spacing w:val="4"/>
          <w:sz w:val="24"/>
        </w:rPr>
      </w:pPr>
    </w:p>
    <w:p w:rsidR="00626FC0" w:rsidRDefault="00626FC0" w:rsidP="00626FC0">
      <w:pPr>
        <w:ind w:firstLine="142"/>
        <w:contextualSpacing/>
        <w:rPr>
          <w:rFonts w:asciiTheme="minorHAnsi" w:hAnsiTheme="minorHAnsi" w:cstheme="minorHAnsi"/>
          <w:i/>
          <w:spacing w:val="4"/>
          <w:sz w:val="24"/>
          <w:u w:val="single"/>
        </w:rPr>
      </w:pPr>
      <w:r>
        <w:rPr>
          <w:rFonts w:cstheme="minorHAnsi"/>
          <w:i/>
          <w:spacing w:val="4"/>
          <w:sz w:val="24"/>
          <w:u w:val="single"/>
        </w:rPr>
        <w:t xml:space="preserve">Τιμή ανά τεμάχιο: </w:t>
      </w:r>
    </w:p>
    <w:p w:rsidR="00626FC0" w:rsidRDefault="00626FC0" w:rsidP="00626FC0">
      <w:pPr>
        <w:ind w:firstLine="142"/>
        <w:contextualSpacing/>
        <w:rPr>
          <w:rFonts w:asciiTheme="minorHAnsi" w:hAnsiTheme="minorHAnsi" w:cstheme="minorHAnsi"/>
          <w:b/>
          <w:i/>
          <w:spacing w:val="4"/>
          <w:sz w:val="24"/>
        </w:rPr>
      </w:pPr>
    </w:p>
    <w:p w:rsidR="00626FC0" w:rsidRDefault="00626FC0" w:rsidP="00626FC0">
      <w:pPr>
        <w:pStyle w:val="Style"/>
        <w:numPr>
          <w:ilvl w:val="1"/>
          <w:numId w:val="4"/>
        </w:numPr>
        <w:spacing w:before="60" w:after="60" w:line="240" w:lineRule="auto"/>
        <w:contextualSpacing/>
        <w:jc w:val="both"/>
        <w:rPr>
          <w:rFonts w:asciiTheme="minorHAnsi" w:hAnsiTheme="minorHAnsi" w:cstheme="minorHAnsi"/>
        </w:rPr>
      </w:pPr>
      <w:r>
        <w:rPr>
          <w:rFonts w:asciiTheme="minorHAnsi" w:hAnsiTheme="minorHAnsi" w:cstheme="minorHAnsi"/>
        </w:rPr>
        <w:t xml:space="preserve">: Για την εγκατάσταση “φωτιστικών και λαμπτήρων σε χαμηλούς ιστούς”, σύμφωνα με την Τεχνική Περιγραφή και τις Τεχνικές Προδιαγραφές της παρούσας μελέτης, </w:t>
      </w:r>
    </w:p>
    <w:p w:rsidR="00626FC0" w:rsidRDefault="00626FC0" w:rsidP="00626FC0">
      <w:pPr>
        <w:ind w:left="1701" w:firstLine="142"/>
        <w:contextualSpacing/>
        <w:rPr>
          <w:rFonts w:asciiTheme="minorHAnsi" w:hAnsiTheme="minorHAnsi" w:cstheme="minorHAnsi"/>
          <w:sz w:val="24"/>
        </w:rPr>
      </w:pPr>
    </w:p>
    <w:p w:rsidR="00626FC0" w:rsidRDefault="00626FC0" w:rsidP="00861FFC">
      <w:pPr>
        <w:ind w:firstLine="142"/>
        <w:contextualSpacing/>
        <w:rPr>
          <w:rFonts w:asciiTheme="minorHAnsi" w:hAnsiTheme="minorHAnsi" w:cstheme="minorHAnsi"/>
          <w:b/>
          <w:i/>
          <w:spacing w:val="4"/>
          <w:sz w:val="24"/>
        </w:rPr>
      </w:pPr>
      <w:r>
        <w:rPr>
          <w:rFonts w:cstheme="minorHAnsi"/>
          <w:i/>
          <w:spacing w:val="4"/>
          <w:sz w:val="24"/>
          <w:u w:val="single"/>
        </w:rPr>
        <w:t xml:space="preserve">Τιμή ανά τεμάχιο: </w:t>
      </w:r>
    </w:p>
    <w:p w:rsidR="00626FC0" w:rsidRDefault="00626FC0" w:rsidP="00626FC0">
      <w:pPr>
        <w:ind w:left="567" w:hanging="283"/>
        <w:contextualSpacing/>
        <w:rPr>
          <w:rFonts w:asciiTheme="minorHAnsi" w:hAnsiTheme="minorHAnsi" w:cstheme="minorHAnsi"/>
          <w:b/>
          <w:i/>
          <w:sz w:val="24"/>
          <w:u w:val="single"/>
        </w:rPr>
      </w:pPr>
    </w:p>
    <w:p w:rsidR="00626FC0" w:rsidRDefault="00626FC0" w:rsidP="00626FC0">
      <w:pPr>
        <w:pStyle w:val="Style"/>
        <w:numPr>
          <w:ilvl w:val="0"/>
          <w:numId w:val="4"/>
        </w:numPr>
        <w:spacing w:before="60" w:after="60" w:line="240" w:lineRule="auto"/>
        <w:ind w:left="567" w:hanging="283"/>
        <w:contextualSpacing/>
        <w:jc w:val="both"/>
        <w:rPr>
          <w:rFonts w:asciiTheme="minorHAnsi" w:hAnsiTheme="minorHAnsi" w:cstheme="minorHAnsi"/>
          <w:b/>
          <w:u w:val="single"/>
        </w:rPr>
      </w:pPr>
      <w:r>
        <w:rPr>
          <w:rFonts w:asciiTheme="minorHAnsi" w:hAnsiTheme="minorHAnsi" w:cstheme="minorHAnsi"/>
          <w:b/>
          <w:u w:val="single"/>
        </w:rPr>
        <w:t>Υπηρεσίες εγκατάστασης υλικών.</w:t>
      </w:r>
    </w:p>
    <w:p w:rsidR="00626FC0" w:rsidRDefault="00626FC0" w:rsidP="00626FC0">
      <w:pPr>
        <w:pStyle w:val="Style"/>
        <w:numPr>
          <w:ilvl w:val="1"/>
          <w:numId w:val="4"/>
        </w:numPr>
        <w:spacing w:before="60" w:after="60" w:line="240" w:lineRule="auto"/>
        <w:ind w:left="567" w:hanging="283"/>
        <w:contextualSpacing/>
        <w:jc w:val="both"/>
        <w:rPr>
          <w:rFonts w:asciiTheme="minorHAnsi" w:hAnsiTheme="minorHAnsi" w:cstheme="minorHAnsi"/>
        </w:rPr>
      </w:pPr>
      <w:r>
        <w:rPr>
          <w:rFonts w:asciiTheme="minorHAnsi" w:hAnsiTheme="minorHAnsi" w:cstheme="minorHAnsi"/>
        </w:rPr>
        <w:t xml:space="preserve">: Για την εγκατάσταση υλικών του συστήματος ελέγχου σύμφωνα με την τεχνική περιγραφή και τις προδιαγραφές της παρούσας μελέτης, </w:t>
      </w:r>
    </w:p>
    <w:p w:rsidR="00626FC0" w:rsidRDefault="00626FC0" w:rsidP="00626FC0">
      <w:pPr>
        <w:ind w:left="567" w:hanging="283"/>
        <w:contextualSpacing/>
        <w:rPr>
          <w:rFonts w:asciiTheme="minorHAnsi" w:hAnsiTheme="minorHAnsi" w:cstheme="minorHAnsi"/>
          <w:i/>
          <w:spacing w:val="4"/>
          <w:sz w:val="24"/>
        </w:rPr>
      </w:pPr>
    </w:p>
    <w:p w:rsidR="00626FC0" w:rsidRDefault="00626FC0" w:rsidP="00626FC0">
      <w:pPr>
        <w:ind w:left="567" w:hanging="283"/>
        <w:contextualSpacing/>
        <w:rPr>
          <w:rFonts w:asciiTheme="minorHAnsi" w:hAnsiTheme="minorHAnsi" w:cstheme="minorHAnsi"/>
          <w:i/>
          <w:spacing w:val="4"/>
          <w:sz w:val="24"/>
          <w:u w:val="single"/>
        </w:rPr>
      </w:pPr>
      <w:r>
        <w:rPr>
          <w:rFonts w:asciiTheme="minorHAnsi" w:hAnsiTheme="minorHAnsi" w:cstheme="minorHAnsi"/>
          <w:i/>
          <w:spacing w:val="4"/>
          <w:sz w:val="24"/>
          <w:u w:val="single"/>
        </w:rPr>
        <w:t xml:space="preserve">Τιμή (ανά τεμάχιο): </w:t>
      </w:r>
    </w:p>
    <w:p w:rsidR="002C1BA2" w:rsidRDefault="002C1BA2">
      <w:pPr>
        <w:pStyle w:val="LO-normal"/>
        <w:spacing w:after="200" w:line="276" w:lineRule="auto"/>
        <w:ind w:right="-766"/>
        <w:jc w:val="center"/>
        <w:rPr>
          <w:b/>
          <w:sz w:val="24"/>
          <w:szCs w:val="24"/>
        </w:rPr>
      </w:pPr>
    </w:p>
    <w:p w:rsidR="00626FC0" w:rsidRDefault="00626FC0">
      <w:pPr>
        <w:pStyle w:val="LO-normal"/>
        <w:spacing w:after="200" w:line="276" w:lineRule="auto"/>
        <w:ind w:right="-766"/>
        <w:jc w:val="center"/>
        <w:rPr>
          <w:b/>
          <w:sz w:val="24"/>
          <w:szCs w:val="24"/>
        </w:rPr>
      </w:pPr>
    </w:p>
    <w:p w:rsidR="00626FC0" w:rsidRDefault="00626FC0">
      <w:pPr>
        <w:pStyle w:val="LO-normal"/>
        <w:spacing w:after="200" w:line="276" w:lineRule="auto"/>
        <w:ind w:right="-766"/>
        <w:jc w:val="center"/>
        <w:rPr>
          <w:b/>
          <w:sz w:val="24"/>
          <w:szCs w:val="24"/>
        </w:rPr>
      </w:pPr>
    </w:p>
    <w:p w:rsidR="00626FC0" w:rsidRDefault="00626FC0">
      <w:pPr>
        <w:pStyle w:val="LO-normal"/>
        <w:spacing w:after="200" w:line="276" w:lineRule="auto"/>
        <w:ind w:right="-766"/>
        <w:jc w:val="center"/>
        <w:rPr>
          <w:b/>
          <w:sz w:val="24"/>
          <w:szCs w:val="24"/>
        </w:rPr>
      </w:pPr>
    </w:p>
    <w:p w:rsidR="002C1BA2" w:rsidRDefault="00D62ED4">
      <w:pPr>
        <w:pStyle w:val="LO-normal"/>
        <w:spacing w:after="200" w:line="276" w:lineRule="auto"/>
        <w:ind w:right="-766"/>
        <w:jc w:val="both"/>
        <w:rPr>
          <w:b/>
          <w:sz w:val="24"/>
          <w:szCs w:val="24"/>
        </w:rPr>
      </w:pPr>
      <w:r>
        <w:rPr>
          <w:b/>
          <w:sz w:val="24"/>
          <w:szCs w:val="24"/>
        </w:rPr>
        <w:t>………………………..                                                                       …………………………</w:t>
      </w:r>
    </w:p>
    <w:p w:rsidR="002C1BA2" w:rsidRDefault="00D62ED4">
      <w:pPr>
        <w:pStyle w:val="LO-normal"/>
        <w:spacing w:after="200" w:line="276" w:lineRule="auto"/>
        <w:ind w:right="-766"/>
        <w:jc w:val="both"/>
        <w:rPr>
          <w:b/>
          <w:sz w:val="24"/>
          <w:szCs w:val="24"/>
        </w:rPr>
      </w:pPr>
      <w:r>
        <w:rPr>
          <w:sz w:val="24"/>
          <w:szCs w:val="24"/>
        </w:rPr>
        <w:t xml:space="preserve">(Τόπος)                                  </w:t>
      </w:r>
      <w:r>
        <w:rPr>
          <w:sz w:val="24"/>
          <w:szCs w:val="24"/>
        </w:rPr>
        <w:tab/>
      </w:r>
      <w:r>
        <w:rPr>
          <w:sz w:val="24"/>
          <w:szCs w:val="24"/>
        </w:rPr>
        <w:tab/>
      </w:r>
      <w:r>
        <w:rPr>
          <w:sz w:val="24"/>
          <w:szCs w:val="24"/>
        </w:rPr>
        <w:tab/>
      </w:r>
      <w:r>
        <w:rPr>
          <w:sz w:val="24"/>
          <w:szCs w:val="24"/>
        </w:rPr>
        <w:tab/>
        <w:t xml:space="preserve">               (Ημερομηνία)</w:t>
      </w:r>
    </w:p>
    <w:p w:rsidR="002C1BA2" w:rsidRDefault="00D62ED4">
      <w:pPr>
        <w:pStyle w:val="LO-normal"/>
        <w:spacing w:after="200" w:line="276" w:lineRule="auto"/>
        <w:ind w:right="-766"/>
        <w:jc w:val="both"/>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2C1BA2" w:rsidRDefault="00D62ED4">
      <w:pPr>
        <w:pStyle w:val="LO-normal"/>
        <w:spacing w:after="200" w:line="276" w:lineRule="auto"/>
        <w:ind w:right="-766"/>
        <w:jc w:val="cente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Ο Προσφέρων</w:t>
      </w:r>
    </w:p>
    <w:p w:rsidR="002C1BA2" w:rsidRDefault="00D62ED4">
      <w:pPr>
        <w:pStyle w:val="LO-normal"/>
        <w:spacing w:after="200" w:line="276" w:lineRule="auto"/>
        <w:ind w:right="-766"/>
        <w:jc w:val="center"/>
        <w:rPr>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p>
    <w:p w:rsidR="002C1BA2" w:rsidRDefault="00D62ED4">
      <w:pPr>
        <w:pStyle w:val="LO-normal"/>
        <w:spacing w:after="200" w:line="276" w:lineRule="auto"/>
        <w:ind w:left="5040" w:right="-766"/>
        <w:jc w:val="center"/>
      </w:pPr>
      <w:r>
        <w:rPr>
          <w:sz w:val="24"/>
          <w:szCs w:val="24"/>
        </w:rPr>
        <w:t>Τίθεται υπογραφή και σφραγίδα</w:t>
      </w:r>
    </w:p>
    <w:p w:rsidR="002C1BA2" w:rsidRDefault="002C1BA2"/>
    <w:sectPr w:rsidR="002C1BA2" w:rsidSect="002C1BA2">
      <w:footerReference w:type="default" r:id="rId9"/>
      <w:pgSz w:w="11906" w:h="16838"/>
      <w:pgMar w:top="1600" w:right="1275" w:bottom="1135" w:left="1260" w:header="720" w:footer="720" w:gutter="0"/>
      <w:cols w:space="720"/>
      <w:formProt w:val="0"/>
      <w:docGrid w:linePitch="2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EDF" w:rsidRDefault="00FE0EDF" w:rsidP="002C1BA2">
      <w:r>
        <w:separator/>
      </w:r>
    </w:p>
  </w:endnote>
  <w:endnote w:type="continuationSeparator" w:id="1">
    <w:p w:rsidR="00FE0EDF" w:rsidRDefault="00FE0EDF" w:rsidP="002C1B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Noto Sans Symbols">
    <w:altName w:val="Times New Roman"/>
    <w:charset w:val="01"/>
    <w:family w:val="auto"/>
    <w:pitch w:val="default"/>
    <w:sig w:usb0="00000000" w:usb1="00000000" w:usb2="00000000" w:usb3="00000000" w:csb0="0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49563"/>
      <w:docPartObj>
        <w:docPartGallery w:val="Page Numbers (Bottom of Page)"/>
        <w:docPartUnique/>
      </w:docPartObj>
    </w:sdtPr>
    <w:sdtContent>
      <w:p w:rsidR="00861FFC" w:rsidRDefault="007D62F9">
        <w:pPr>
          <w:pStyle w:val="a9"/>
          <w:jc w:val="center"/>
        </w:pPr>
        <w:fldSimple w:instr=" PAGE   \* MERGEFORMAT ">
          <w:r w:rsidR="00446A17">
            <w:rPr>
              <w:noProof/>
            </w:rPr>
            <w:t>10</w:t>
          </w:r>
        </w:fldSimple>
      </w:p>
    </w:sdtContent>
  </w:sdt>
  <w:p w:rsidR="002C1BA2" w:rsidRDefault="002C1BA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EDF" w:rsidRDefault="00FE0EDF" w:rsidP="002C1BA2">
      <w:r>
        <w:separator/>
      </w:r>
    </w:p>
  </w:footnote>
  <w:footnote w:type="continuationSeparator" w:id="1">
    <w:p w:rsidR="00FE0EDF" w:rsidRDefault="00FE0EDF" w:rsidP="002C1B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B72D7"/>
    <w:multiLevelType w:val="multilevel"/>
    <w:tmpl w:val="8B386C94"/>
    <w:lvl w:ilvl="0">
      <w:start w:val="1"/>
      <w:numFmt w:val="decimal"/>
      <w:lvlText w:val="%1."/>
      <w:lvlJc w:val="left"/>
      <w:pPr>
        <w:ind w:left="360" w:hanging="360"/>
      </w:pPr>
      <w:rPr>
        <w:b/>
      </w:rPr>
    </w:lvl>
    <w:lvl w:ilvl="1">
      <w:start w:val="1"/>
      <w:numFmt w:val="decimal"/>
      <w:lvlText w:val="%1.%2."/>
      <w:lvlJc w:val="left"/>
      <w:pPr>
        <w:ind w:left="792" w:hanging="432"/>
      </w:pPr>
      <w:rPr>
        <w:b/>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CE02906"/>
    <w:multiLevelType w:val="multilevel"/>
    <w:tmpl w:val="E73C94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682375D"/>
    <w:multiLevelType w:val="multilevel"/>
    <w:tmpl w:val="600C0100"/>
    <w:lvl w:ilvl="0">
      <w:start w:val="1"/>
      <w:numFmt w:val="decimal"/>
      <w:lvlText w:val="%1)"/>
      <w:lvlJc w:val="left"/>
      <w:pPr>
        <w:ind w:left="720" w:hanging="360"/>
      </w:pPr>
      <w:rPr>
        <w:i/>
        <w:position w:val="0"/>
        <w:sz w:val="24"/>
        <w:szCs w:val="24"/>
        <w:vertAlign w:val="baseline"/>
      </w:rPr>
    </w:lvl>
    <w:lvl w:ilvl="1">
      <w:start w:val="1"/>
      <w:numFmt w:val="lowerLetter"/>
      <w:lvlText w:val="%2."/>
      <w:lvlJc w:val="left"/>
      <w:pPr>
        <w:ind w:left="1440" w:hanging="360"/>
      </w:pPr>
      <w:rPr>
        <w:position w:val="0"/>
        <w:sz w:val="22"/>
        <w:vertAlign w:val="baseline"/>
      </w:rPr>
    </w:lvl>
    <w:lvl w:ilvl="2">
      <w:start w:val="1"/>
      <w:numFmt w:val="lowerRoman"/>
      <w:lvlText w:val="%2.%3."/>
      <w:lvlJc w:val="right"/>
      <w:pPr>
        <w:ind w:left="2160" w:hanging="180"/>
      </w:pPr>
      <w:rPr>
        <w:position w:val="0"/>
        <w:sz w:val="22"/>
        <w:vertAlign w:val="baseline"/>
      </w:rPr>
    </w:lvl>
    <w:lvl w:ilvl="3">
      <w:start w:val="1"/>
      <w:numFmt w:val="decimal"/>
      <w:lvlText w:val="%2.%3.%4."/>
      <w:lvlJc w:val="left"/>
      <w:pPr>
        <w:ind w:left="2880" w:hanging="360"/>
      </w:pPr>
      <w:rPr>
        <w:position w:val="0"/>
        <w:sz w:val="22"/>
        <w:vertAlign w:val="baseline"/>
      </w:rPr>
    </w:lvl>
    <w:lvl w:ilvl="4">
      <w:start w:val="1"/>
      <w:numFmt w:val="lowerLetter"/>
      <w:lvlText w:val="%2.%3.%4.%5."/>
      <w:lvlJc w:val="left"/>
      <w:pPr>
        <w:ind w:left="3600" w:hanging="360"/>
      </w:pPr>
      <w:rPr>
        <w:position w:val="0"/>
        <w:sz w:val="22"/>
        <w:vertAlign w:val="baseline"/>
      </w:rPr>
    </w:lvl>
    <w:lvl w:ilvl="5">
      <w:start w:val="1"/>
      <w:numFmt w:val="lowerRoman"/>
      <w:lvlText w:val="%2.%3.%4.%5.%6."/>
      <w:lvlJc w:val="right"/>
      <w:pPr>
        <w:ind w:left="4320" w:hanging="180"/>
      </w:pPr>
      <w:rPr>
        <w:position w:val="0"/>
        <w:sz w:val="22"/>
        <w:vertAlign w:val="baseline"/>
      </w:rPr>
    </w:lvl>
    <w:lvl w:ilvl="6">
      <w:start w:val="1"/>
      <w:numFmt w:val="decimal"/>
      <w:lvlText w:val="%2.%3.%4.%5.%6.%7."/>
      <w:lvlJc w:val="left"/>
      <w:pPr>
        <w:ind w:left="5040" w:hanging="360"/>
      </w:pPr>
      <w:rPr>
        <w:position w:val="0"/>
        <w:sz w:val="22"/>
        <w:vertAlign w:val="baseline"/>
      </w:rPr>
    </w:lvl>
    <w:lvl w:ilvl="7">
      <w:start w:val="1"/>
      <w:numFmt w:val="lowerLetter"/>
      <w:lvlText w:val="%2.%3.%4.%5.%6.%7.%8."/>
      <w:lvlJc w:val="left"/>
      <w:pPr>
        <w:ind w:left="5760" w:hanging="360"/>
      </w:pPr>
      <w:rPr>
        <w:position w:val="0"/>
        <w:sz w:val="22"/>
        <w:vertAlign w:val="baseline"/>
      </w:rPr>
    </w:lvl>
    <w:lvl w:ilvl="8">
      <w:start w:val="1"/>
      <w:numFmt w:val="lowerRoman"/>
      <w:lvlText w:val="%2.%3.%4.%5.%6.%7.%8.%9."/>
      <w:lvlJc w:val="right"/>
      <w:pPr>
        <w:ind w:left="6480" w:hanging="180"/>
      </w:pPr>
      <w:rPr>
        <w:position w:val="0"/>
        <w:sz w:val="22"/>
        <w:vertAlign w:val="baseline"/>
      </w:rPr>
    </w:lvl>
  </w:abstractNum>
  <w:abstractNum w:abstractNumId="3">
    <w:nsid w:val="4B860611"/>
    <w:multiLevelType w:val="multilevel"/>
    <w:tmpl w:val="D56E7A3A"/>
    <w:lvl w:ilvl="0">
      <w:start w:val="1"/>
      <w:numFmt w:val="bullet"/>
      <w:lvlText w:val="●"/>
      <w:lvlJc w:val="left"/>
      <w:pPr>
        <w:ind w:left="720" w:hanging="360"/>
      </w:pPr>
      <w:rPr>
        <w:rFonts w:ascii="Noto Sans Symbols" w:hAnsi="Noto Sans Symbols" w:cs="Noto Sans Symbols" w:hint="default"/>
        <w:position w:val="0"/>
        <w:sz w:val="24"/>
        <w:vertAlign w:val="baseline"/>
      </w:rPr>
    </w:lvl>
    <w:lvl w:ilvl="1">
      <w:start w:val="1"/>
      <w:numFmt w:val="bullet"/>
      <w:lvlText w:val="o"/>
      <w:lvlJc w:val="left"/>
      <w:pPr>
        <w:ind w:left="1440" w:hanging="360"/>
      </w:pPr>
      <w:rPr>
        <w:rFonts w:ascii="Courier New" w:hAnsi="Courier New" w:cs="Courier New" w:hint="default"/>
        <w:position w:val="0"/>
        <w:sz w:val="22"/>
        <w:vertAlign w:val="baseline"/>
      </w:rPr>
    </w:lvl>
    <w:lvl w:ilvl="2">
      <w:start w:val="1"/>
      <w:numFmt w:val="bullet"/>
      <w:lvlText w:val="▪"/>
      <w:lvlJc w:val="left"/>
      <w:pPr>
        <w:ind w:left="2160" w:hanging="360"/>
      </w:pPr>
      <w:rPr>
        <w:rFonts w:ascii="Noto Sans Symbols" w:hAnsi="Noto Sans Symbols" w:cs="Noto Sans Symbols" w:hint="default"/>
        <w:position w:val="0"/>
        <w:sz w:val="22"/>
        <w:vertAlign w:val="baseline"/>
      </w:rPr>
    </w:lvl>
    <w:lvl w:ilvl="3">
      <w:start w:val="1"/>
      <w:numFmt w:val="bullet"/>
      <w:lvlText w:val="●"/>
      <w:lvlJc w:val="left"/>
      <w:pPr>
        <w:ind w:left="2880" w:hanging="360"/>
      </w:pPr>
      <w:rPr>
        <w:rFonts w:ascii="Noto Sans Symbols" w:hAnsi="Noto Sans Symbols" w:cs="Noto Sans Symbols" w:hint="default"/>
        <w:position w:val="0"/>
        <w:sz w:val="22"/>
        <w:vertAlign w:val="baseline"/>
      </w:rPr>
    </w:lvl>
    <w:lvl w:ilvl="4">
      <w:start w:val="1"/>
      <w:numFmt w:val="bullet"/>
      <w:lvlText w:val="o"/>
      <w:lvlJc w:val="left"/>
      <w:pPr>
        <w:ind w:left="3600" w:hanging="360"/>
      </w:pPr>
      <w:rPr>
        <w:rFonts w:ascii="Courier New" w:hAnsi="Courier New" w:cs="Courier New" w:hint="default"/>
        <w:position w:val="0"/>
        <w:sz w:val="22"/>
        <w:vertAlign w:val="baseline"/>
      </w:rPr>
    </w:lvl>
    <w:lvl w:ilvl="5">
      <w:start w:val="1"/>
      <w:numFmt w:val="bullet"/>
      <w:lvlText w:val="▪"/>
      <w:lvlJc w:val="left"/>
      <w:pPr>
        <w:ind w:left="4320" w:hanging="360"/>
      </w:pPr>
      <w:rPr>
        <w:rFonts w:ascii="Noto Sans Symbols" w:hAnsi="Noto Sans Symbols" w:cs="Noto Sans Symbols" w:hint="default"/>
        <w:position w:val="0"/>
        <w:sz w:val="22"/>
        <w:vertAlign w:val="baseline"/>
      </w:rPr>
    </w:lvl>
    <w:lvl w:ilvl="6">
      <w:start w:val="1"/>
      <w:numFmt w:val="bullet"/>
      <w:lvlText w:val="●"/>
      <w:lvlJc w:val="left"/>
      <w:pPr>
        <w:ind w:left="5040" w:hanging="360"/>
      </w:pPr>
      <w:rPr>
        <w:rFonts w:ascii="Noto Sans Symbols" w:hAnsi="Noto Sans Symbols" w:cs="Noto Sans Symbols" w:hint="default"/>
        <w:position w:val="0"/>
        <w:sz w:val="22"/>
        <w:vertAlign w:val="baseline"/>
      </w:rPr>
    </w:lvl>
    <w:lvl w:ilvl="7">
      <w:start w:val="1"/>
      <w:numFmt w:val="bullet"/>
      <w:lvlText w:val="o"/>
      <w:lvlJc w:val="left"/>
      <w:pPr>
        <w:ind w:left="5760" w:hanging="360"/>
      </w:pPr>
      <w:rPr>
        <w:rFonts w:ascii="Courier New" w:hAnsi="Courier New" w:cs="Courier New" w:hint="default"/>
        <w:position w:val="0"/>
        <w:sz w:val="22"/>
        <w:vertAlign w:val="baseline"/>
      </w:rPr>
    </w:lvl>
    <w:lvl w:ilvl="8">
      <w:start w:val="1"/>
      <w:numFmt w:val="bullet"/>
      <w:lvlText w:val="▪"/>
      <w:lvlJc w:val="left"/>
      <w:pPr>
        <w:ind w:left="6480" w:hanging="360"/>
      </w:pPr>
      <w:rPr>
        <w:rFonts w:ascii="Noto Sans Symbols" w:hAnsi="Noto Sans Symbols" w:cs="Noto Sans Symbols" w:hint="default"/>
        <w:position w:val="0"/>
        <w:sz w:val="22"/>
        <w:vertAlign w:val="baseline"/>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C1BA2"/>
    <w:rsid w:val="00026F3F"/>
    <w:rsid w:val="002C1BA2"/>
    <w:rsid w:val="00446A17"/>
    <w:rsid w:val="004D6D59"/>
    <w:rsid w:val="00626FC0"/>
    <w:rsid w:val="00772F2E"/>
    <w:rsid w:val="007D62F9"/>
    <w:rsid w:val="00861FFC"/>
    <w:rsid w:val="009B4404"/>
    <w:rsid w:val="00BB6E59"/>
    <w:rsid w:val="00D62ED4"/>
    <w:rsid w:val="00DC3B8A"/>
    <w:rsid w:val="00F73243"/>
    <w:rsid w:val="00F804AC"/>
    <w:rsid w:val="00FE0ED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429"/>
    <w:pPr>
      <w:suppressAutoHyphens/>
    </w:pPr>
    <w:rPr>
      <w:rFonts w:ascii="Calibri" w:eastAsia="Calibri" w:hAnsi="Calibri" w:cs="Calibri"/>
      <w:color w:val="00000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qFormat/>
    <w:rsid w:val="002C1BA2"/>
    <w:rPr>
      <w:i/>
      <w:position w:val="0"/>
      <w:sz w:val="24"/>
      <w:szCs w:val="24"/>
      <w:vertAlign w:val="baseline"/>
    </w:rPr>
  </w:style>
  <w:style w:type="character" w:customStyle="1" w:styleId="ListLabel2">
    <w:name w:val="ListLabel 2"/>
    <w:qFormat/>
    <w:rsid w:val="002C1BA2"/>
    <w:rPr>
      <w:position w:val="0"/>
      <w:sz w:val="22"/>
      <w:vertAlign w:val="baseline"/>
    </w:rPr>
  </w:style>
  <w:style w:type="character" w:customStyle="1" w:styleId="ListLabel3">
    <w:name w:val="ListLabel 3"/>
    <w:qFormat/>
    <w:rsid w:val="002C1BA2"/>
    <w:rPr>
      <w:position w:val="0"/>
      <w:sz w:val="22"/>
      <w:vertAlign w:val="baseline"/>
    </w:rPr>
  </w:style>
  <w:style w:type="character" w:customStyle="1" w:styleId="ListLabel4">
    <w:name w:val="ListLabel 4"/>
    <w:qFormat/>
    <w:rsid w:val="002C1BA2"/>
    <w:rPr>
      <w:position w:val="0"/>
      <w:sz w:val="22"/>
      <w:vertAlign w:val="baseline"/>
    </w:rPr>
  </w:style>
  <w:style w:type="character" w:customStyle="1" w:styleId="ListLabel5">
    <w:name w:val="ListLabel 5"/>
    <w:qFormat/>
    <w:rsid w:val="002C1BA2"/>
    <w:rPr>
      <w:position w:val="0"/>
      <w:sz w:val="22"/>
      <w:vertAlign w:val="baseline"/>
    </w:rPr>
  </w:style>
  <w:style w:type="character" w:customStyle="1" w:styleId="ListLabel6">
    <w:name w:val="ListLabel 6"/>
    <w:qFormat/>
    <w:rsid w:val="002C1BA2"/>
    <w:rPr>
      <w:position w:val="0"/>
      <w:sz w:val="22"/>
      <w:vertAlign w:val="baseline"/>
    </w:rPr>
  </w:style>
  <w:style w:type="character" w:customStyle="1" w:styleId="ListLabel7">
    <w:name w:val="ListLabel 7"/>
    <w:qFormat/>
    <w:rsid w:val="002C1BA2"/>
    <w:rPr>
      <w:position w:val="0"/>
      <w:sz w:val="22"/>
      <w:vertAlign w:val="baseline"/>
    </w:rPr>
  </w:style>
  <w:style w:type="character" w:customStyle="1" w:styleId="ListLabel8">
    <w:name w:val="ListLabel 8"/>
    <w:qFormat/>
    <w:rsid w:val="002C1BA2"/>
    <w:rPr>
      <w:position w:val="0"/>
      <w:sz w:val="22"/>
      <w:vertAlign w:val="baseline"/>
    </w:rPr>
  </w:style>
  <w:style w:type="character" w:customStyle="1" w:styleId="ListLabel9">
    <w:name w:val="ListLabel 9"/>
    <w:qFormat/>
    <w:rsid w:val="002C1BA2"/>
    <w:rPr>
      <w:position w:val="0"/>
      <w:sz w:val="22"/>
      <w:vertAlign w:val="baseline"/>
    </w:rPr>
  </w:style>
  <w:style w:type="character" w:customStyle="1" w:styleId="ListLabel10">
    <w:name w:val="ListLabel 10"/>
    <w:qFormat/>
    <w:rsid w:val="002C1BA2"/>
    <w:rPr>
      <w:rFonts w:cs="Noto Sans Symbols"/>
      <w:position w:val="0"/>
      <w:sz w:val="24"/>
      <w:vertAlign w:val="baseline"/>
    </w:rPr>
  </w:style>
  <w:style w:type="character" w:customStyle="1" w:styleId="ListLabel11">
    <w:name w:val="ListLabel 11"/>
    <w:qFormat/>
    <w:rsid w:val="002C1BA2"/>
    <w:rPr>
      <w:rFonts w:cs="Courier New"/>
      <w:position w:val="0"/>
      <w:sz w:val="22"/>
      <w:vertAlign w:val="baseline"/>
    </w:rPr>
  </w:style>
  <w:style w:type="character" w:customStyle="1" w:styleId="ListLabel12">
    <w:name w:val="ListLabel 12"/>
    <w:qFormat/>
    <w:rsid w:val="002C1BA2"/>
    <w:rPr>
      <w:rFonts w:cs="Noto Sans Symbols"/>
      <w:position w:val="0"/>
      <w:sz w:val="22"/>
      <w:vertAlign w:val="baseline"/>
    </w:rPr>
  </w:style>
  <w:style w:type="character" w:customStyle="1" w:styleId="ListLabel13">
    <w:name w:val="ListLabel 13"/>
    <w:qFormat/>
    <w:rsid w:val="002C1BA2"/>
    <w:rPr>
      <w:rFonts w:cs="Noto Sans Symbols"/>
      <w:position w:val="0"/>
      <w:sz w:val="22"/>
      <w:vertAlign w:val="baseline"/>
    </w:rPr>
  </w:style>
  <w:style w:type="character" w:customStyle="1" w:styleId="ListLabel14">
    <w:name w:val="ListLabel 14"/>
    <w:qFormat/>
    <w:rsid w:val="002C1BA2"/>
    <w:rPr>
      <w:rFonts w:cs="Courier New"/>
      <w:position w:val="0"/>
      <w:sz w:val="22"/>
      <w:vertAlign w:val="baseline"/>
    </w:rPr>
  </w:style>
  <w:style w:type="character" w:customStyle="1" w:styleId="ListLabel15">
    <w:name w:val="ListLabel 15"/>
    <w:qFormat/>
    <w:rsid w:val="002C1BA2"/>
    <w:rPr>
      <w:rFonts w:cs="Noto Sans Symbols"/>
      <w:position w:val="0"/>
      <w:sz w:val="22"/>
      <w:vertAlign w:val="baseline"/>
    </w:rPr>
  </w:style>
  <w:style w:type="character" w:customStyle="1" w:styleId="ListLabel16">
    <w:name w:val="ListLabel 16"/>
    <w:qFormat/>
    <w:rsid w:val="002C1BA2"/>
    <w:rPr>
      <w:rFonts w:cs="Noto Sans Symbols"/>
      <w:position w:val="0"/>
      <w:sz w:val="22"/>
      <w:vertAlign w:val="baseline"/>
    </w:rPr>
  </w:style>
  <w:style w:type="character" w:customStyle="1" w:styleId="ListLabel17">
    <w:name w:val="ListLabel 17"/>
    <w:qFormat/>
    <w:rsid w:val="002C1BA2"/>
    <w:rPr>
      <w:rFonts w:cs="Courier New"/>
      <w:position w:val="0"/>
      <w:sz w:val="22"/>
      <w:vertAlign w:val="baseline"/>
    </w:rPr>
  </w:style>
  <w:style w:type="character" w:customStyle="1" w:styleId="ListLabel18">
    <w:name w:val="ListLabel 18"/>
    <w:qFormat/>
    <w:rsid w:val="002C1BA2"/>
    <w:rPr>
      <w:rFonts w:cs="Noto Sans Symbols"/>
      <w:position w:val="0"/>
      <w:sz w:val="22"/>
      <w:vertAlign w:val="baseline"/>
    </w:rPr>
  </w:style>
  <w:style w:type="paragraph" w:customStyle="1" w:styleId="a3">
    <w:name w:val="Επικεφαλίδα"/>
    <w:basedOn w:val="a"/>
    <w:next w:val="a4"/>
    <w:qFormat/>
    <w:rsid w:val="002C1BA2"/>
    <w:pPr>
      <w:keepNext/>
      <w:spacing w:before="240" w:after="120"/>
    </w:pPr>
    <w:rPr>
      <w:rFonts w:ascii="Liberation Sans" w:eastAsia="Microsoft YaHei" w:hAnsi="Liberation Sans" w:cs="Mangal"/>
      <w:sz w:val="28"/>
      <w:szCs w:val="28"/>
    </w:rPr>
  </w:style>
  <w:style w:type="paragraph" w:styleId="a4">
    <w:name w:val="Body Text"/>
    <w:basedOn w:val="a"/>
    <w:rsid w:val="002C1BA2"/>
    <w:pPr>
      <w:spacing w:after="140" w:line="288" w:lineRule="auto"/>
    </w:pPr>
  </w:style>
  <w:style w:type="paragraph" w:styleId="a5">
    <w:name w:val="List"/>
    <w:basedOn w:val="a4"/>
    <w:rsid w:val="002C1BA2"/>
    <w:rPr>
      <w:rFonts w:cs="Mangal"/>
    </w:rPr>
  </w:style>
  <w:style w:type="paragraph" w:customStyle="1" w:styleId="Caption">
    <w:name w:val="Caption"/>
    <w:basedOn w:val="a"/>
    <w:qFormat/>
    <w:rsid w:val="002C1BA2"/>
    <w:pPr>
      <w:suppressLineNumbers/>
      <w:spacing w:before="120" w:after="120"/>
    </w:pPr>
    <w:rPr>
      <w:rFonts w:cs="Mangal"/>
      <w:i/>
      <w:iCs/>
      <w:sz w:val="24"/>
      <w:szCs w:val="24"/>
    </w:rPr>
  </w:style>
  <w:style w:type="paragraph" w:customStyle="1" w:styleId="a6">
    <w:name w:val="Ευρετήριο"/>
    <w:basedOn w:val="a"/>
    <w:qFormat/>
    <w:rsid w:val="002C1BA2"/>
    <w:pPr>
      <w:suppressLineNumbers/>
    </w:pPr>
    <w:rPr>
      <w:rFonts w:cs="Mangal"/>
    </w:rPr>
  </w:style>
  <w:style w:type="paragraph" w:customStyle="1" w:styleId="LO-normal">
    <w:name w:val="LO-normal"/>
    <w:qFormat/>
    <w:rsid w:val="005E1429"/>
    <w:pPr>
      <w:suppressAutoHyphens/>
    </w:pPr>
    <w:rPr>
      <w:rFonts w:ascii="Calibri" w:eastAsia="Calibri" w:hAnsi="Calibri" w:cs="Calibri"/>
      <w:color w:val="00000A"/>
      <w:lang w:eastAsia="el-GR"/>
    </w:rPr>
  </w:style>
  <w:style w:type="paragraph" w:customStyle="1" w:styleId="Header">
    <w:name w:val="Header"/>
    <w:basedOn w:val="a"/>
    <w:rsid w:val="002C1BA2"/>
  </w:style>
  <w:style w:type="paragraph" w:customStyle="1" w:styleId="Footer">
    <w:name w:val="Footer"/>
    <w:basedOn w:val="a"/>
    <w:rsid w:val="002C1BA2"/>
  </w:style>
  <w:style w:type="paragraph" w:styleId="a7">
    <w:name w:val="List Paragraph"/>
    <w:basedOn w:val="a"/>
    <w:qFormat/>
    <w:rsid w:val="00626FC0"/>
    <w:pPr>
      <w:spacing w:after="200" w:line="276" w:lineRule="auto"/>
      <w:ind w:left="720"/>
    </w:pPr>
    <w:rPr>
      <w:rFonts w:cs="Times New Roman"/>
      <w:lang w:eastAsia="en-US"/>
    </w:rPr>
  </w:style>
  <w:style w:type="paragraph" w:customStyle="1" w:styleId="Style">
    <w:name w:val="Style"/>
    <w:qFormat/>
    <w:rsid w:val="00626FC0"/>
    <w:pPr>
      <w:widowControl w:val="0"/>
      <w:suppressAutoHyphens/>
      <w:spacing w:line="100" w:lineRule="atLeast"/>
    </w:pPr>
    <w:rPr>
      <w:rFonts w:ascii="Arial" w:eastAsia="Times New Roman" w:hAnsi="Arial" w:cs="Arial"/>
      <w:color w:val="00000A"/>
      <w:sz w:val="24"/>
      <w:szCs w:val="24"/>
      <w:lang w:eastAsia="el-GR"/>
    </w:rPr>
  </w:style>
  <w:style w:type="paragraph" w:styleId="a8">
    <w:name w:val="header"/>
    <w:basedOn w:val="a"/>
    <w:link w:val="Char"/>
    <w:uiPriority w:val="99"/>
    <w:semiHidden/>
    <w:unhideWhenUsed/>
    <w:rsid w:val="00861FFC"/>
    <w:pPr>
      <w:tabs>
        <w:tab w:val="center" w:pos="4153"/>
        <w:tab w:val="right" w:pos="8306"/>
      </w:tabs>
    </w:pPr>
  </w:style>
  <w:style w:type="character" w:customStyle="1" w:styleId="Char">
    <w:name w:val="Κεφαλίδα Char"/>
    <w:basedOn w:val="a0"/>
    <w:link w:val="a8"/>
    <w:uiPriority w:val="99"/>
    <w:semiHidden/>
    <w:rsid w:val="00861FFC"/>
    <w:rPr>
      <w:rFonts w:ascii="Calibri" w:eastAsia="Calibri" w:hAnsi="Calibri" w:cs="Calibri"/>
      <w:color w:val="00000A"/>
      <w:lang w:eastAsia="el-GR"/>
    </w:rPr>
  </w:style>
  <w:style w:type="paragraph" w:styleId="a9">
    <w:name w:val="footer"/>
    <w:basedOn w:val="a"/>
    <w:link w:val="Char0"/>
    <w:uiPriority w:val="99"/>
    <w:unhideWhenUsed/>
    <w:rsid w:val="00861FFC"/>
    <w:pPr>
      <w:tabs>
        <w:tab w:val="center" w:pos="4153"/>
        <w:tab w:val="right" w:pos="8306"/>
      </w:tabs>
    </w:pPr>
  </w:style>
  <w:style w:type="character" w:customStyle="1" w:styleId="Char0">
    <w:name w:val="Υποσέλιδο Char"/>
    <w:basedOn w:val="a0"/>
    <w:link w:val="a9"/>
    <w:uiPriority w:val="99"/>
    <w:rsid w:val="00861FFC"/>
    <w:rPr>
      <w:rFonts w:ascii="Calibri" w:eastAsia="Calibri" w:hAnsi="Calibri" w:cs="Calibri"/>
      <w:color w:val="00000A"/>
      <w:lang w:eastAsia="el-GR"/>
    </w:rPr>
  </w:style>
  <w:style w:type="paragraph" w:styleId="aa">
    <w:name w:val="Balloon Text"/>
    <w:basedOn w:val="a"/>
    <w:link w:val="Char1"/>
    <w:uiPriority w:val="99"/>
    <w:semiHidden/>
    <w:unhideWhenUsed/>
    <w:rsid w:val="00DC3B8A"/>
    <w:rPr>
      <w:rFonts w:ascii="Tahoma" w:hAnsi="Tahoma" w:cs="Tahoma"/>
      <w:sz w:val="16"/>
      <w:szCs w:val="16"/>
    </w:rPr>
  </w:style>
  <w:style w:type="character" w:customStyle="1" w:styleId="Char1">
    <w:name w:val="Κείμενο πλαισίου Char"/>
    <w:basedOn w:val="a0"/>
    <w:link w:val="aa"/>
    <w:uiPriority w:val="99"/>
    <w:semiHidden/>
    <w:rsid w:val="00DC3B8A"/>
    <w:rPr>
      <w:rFonts w:ascii="Tahoma" w:eastAsia="Calibri" w:hAnsi="Tahoma" w:cs="Tahoma"/>
      <w:color w:val="00000A"/>
      <w:sz w:val="16"/>
      <w:szCs w:val="16"/>
      <w:lang w:eastAsia="el-G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2171</Words>
  <Characters>11728</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Δημητρης Τζουλης</dc:creator>
  <dc:description/>
  <cp:lastModifiedBy>Isidoros</cp:lastModifiedBy>
  <cp:revision>11</cp:revision>
  <dcterms:created xsi:type="dcterms:W3CDTF">2020-09-22T08:00:00Z</dcterms:created>
  <dcterms:modified xsi:type="dcterms:W3CDTF">2020-12-28T06:43:00Z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